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1A235C75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</w:t>
      </w:r>
      <w:r w:rsidR="00731541">
        <w:rPr>
          <w:rFonts w:ascii="Verdana" w:hAnsi="Verdana"/>
          <w:b/>
          <w:color w:val="000000"/>
          <w:sz w:val="18"/>
          <w:szCs w:val="18"/>
        </w:rPr>
        <w:t>5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731541">
        <w:rPr>
          <w:rFonts w:ascii="Verdana" w:hAnsi="Verdana"/>
          <w:b/>
          <w:color w:val="000000"/>
          <w:sz w:val="18"/>
          <w:szCs w:val="18"/>
        </w:rPr>
        <w:t>13</w:t>
      </w:r>
      <w:r w:rsidR="00B87DB0">
        <w:rPr>
          <w:rFonts w:ascii="Verdana" w:hAnsi="Verdana"/>
          <w:b/>
          <w:color w:val="000000"/>
          <w:sz w:val="18"/>
          <w:szCs w:val="18"/>
        </w:rPr>
        <w:t xml:space="preserve"> października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4487039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B87DB0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B87DB0">
        <w:rPr>
          <w:rFonts w:ascii="Verdana" w:hAnsi="Verdana"/>
          <w:color w:val="000000"/>
          <w:sz w:val="18"/>
          <w:szCs w:val="18"/>
        </w:rPr>
        <w:t>2000</w:t>
      </w:r>
      <w:r w:rsidR="00974B8A">
        <w:rPr>
          <w:rFonts w:ascii="Verdana" w:hAnsi="Verdana"/>
          <w:color w:val="000000"/>
          <w:sz w:val="18"/>
          <w:szCs w:val="18"/>
        </w:rPr>
        <w:t xml:space="preserve"> dalej k.p.a</w:t>
      </w:r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.1029 t.j.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2094C90E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CGE 115 Sp. z o.o., Posada, ul. Reymonta 23, 62-530 Kazimierz Biskupi 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DE24A8">
        <w:rPr>
          <w:b/>
          <w:bCs/>
        </w:rPr>
        <w:t>„Budow</w:t>
      </w:r>
      <w:r w:rsidR="00BD44B3">
        <w:rPr>
          <w:b/>
          <w:bCs/>
        </w:rPr>
        <w:t>a</w:t>
      </w:r>
      <w:r w:rsidR="00DE24A8">
        <w:rPr>
          <w:b/>
          <w:bCs/>
        </w:rPr>
        <w:t xml:space="preserve"> w obręb</w:t>
      </w:r>
      <w:r w:rsidR="00B87DB0">
        <w:rPr>
          <w:b/>
          <w:bCs/>
        </w:rPr>
        <w:t>ach</w:t>
      </w:r>
      <w:r w:rsidR="00731541">
        <w:rPr>
          <w:b/>
          <w:bCs/>
        </w:rPr>
        <w:t xml:space="preserve"> Naprusewo i Sienno</w:t>
      </w:r>
      <w:r w:rsidR="002354A6">
        <w:rPr>
          <w:b/>
          <w:bCs/>
        </w:rPr>
        <w:t>,</w:t>
      </w:r>
      <w:r w:rsidR="00DE24A8">
        <w:rPr>
          <w:b/>
          <w:bCs/>
        </w:rPr>
        <w:t xml:space="preserve"> gmina Ostrowite elektrowni fotowoltaicznej o mocy do około </w:t>
      </w:r>
      <w:r w:rsidR="00B87DB0">
        <w:rPr>
          <w:b/>
          <w:bCs/>
        </w:rPr>
        <w:t>7</w:t>
      </w:r>
      <w:r w:rsidR="00DE24A8">
        <w:rPr>
          <w:b/>
          <w:bCs/>
        </w:rPr>
        <w:t xml:space="preserve">5 MW”.   </w:t>
      </w:r>
    </w:p>
    <w:p w14:paraId="0AA39E04" w14:textId="438A8C3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54 lit. a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663FD3E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Wojewódz</w:t>
      </w:r>
      <w:r w:rsidR="00434AC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kiej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Stacja Sanitarno-    Epidemiologiczna w Poznaniu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o wydanie opinii w sprawie stwierdzenia (lub nie) obowiązku przeprowadzenia oceny oddziaływania przedsięwzięcia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na środowisko, a w przypadku stwierdzenia takiego obowiązku, o określenie zakresu raportu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05395439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2000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FCC460" w14:textId="7C6145F2" w:rsidR="00992975" w:rsidRPr="00992975" w:rsidRDefault="009B2250" w:rsidP="00992975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Wójt Gminy Ostrowite</w:t>
      </w:r>
    </w:p>
    <w:p w14:paraId="039CEBEE" w14:textId="7506634D" w:rsidR="0043123E" w:rsidRDefault="00992975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 w:rsidRPr="00992975">
        <w:rPr>
          <w:rFonts w:ascii="Verdana" w:eastAsia="Arial Unicode MS" w:hAnsi="Verdana"/>
          <w:b/>
          <w:color w:val="000000"/>
          <w:kern w:val="1"/>
          <w:sz w:val="18"/>
          <w:szCs w:val="18"/>
        </w:rPr>
        <w:t>/-/ Mateusz Wojciechowski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2A8F73BD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2. Tablica ogłoszeń sołectw: </w:t>
      </w:r>
      <w:r w:rsidR="00B763E1">
        <w:t>Naprusewo, Sienno</w:t>
      </w:r>
      <w:r w:rsidR="00B763E1">
        <w:t>.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354A6"/>
    <w:rsid w:val="00267D2C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D225C"/>
    <w:rsid w:val="005D63A6"/>
    <w:rsid w:val="005F7AE3"/>
    <w:rsid w:val="00603EC2"/>
    <w:rsid w:val="00624BF6"/>
    <w:rsid w:val="006B1776"/>
    <w:rsid w:val="006B1D7C"/>
    <w:rsid w:val="006E079A"/>
    <w:rsid w:val="00731541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3BC7"/>
    <w:rsid w:val="009A7130"/>
    <w:rsid w:val="009B2250"/>
    <w:rsid w:val="009D55F2"/>
    <w:rsid w:val="009D60D2"/>
    <w:rsid w:val="00A8335E"/>
    <w:rsid w:val="00A92FD7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D11CAB"/>
    <w:rsid w:val="00D1502D"/>
    <w:rsid w:val="00D549C8"/>
    <w:rsid w:val="00D64D21"/>
    <w:rsid w:val="00DB7E3E"/>
    <w:rsid w:val="00DE24A8"/>
    <w:rsid w:val="00E40EC0"/>
    <w:rsid w:val="00E53513"/>
    <w:rsid w:val="00E84EAA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79</cp:revision>
  <cp:lastPrinted>2022-10-13T07:04:00Z</cp:lastPrinted>
  <dcterms:created xsi:type="dcterms:W3CDTF">2020-04-06T12:53:00Z</dcterms:created>
  <dcterms:modified xsi:type="dcterms:W3CDTF">2022-10-13T07:04:00Z</dcterms:modified>
</cp:coreProperties>
</file>