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318A8869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E8469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  <w:bookmarkStart w:id="0" w:name="_GoBack"/>
            <w:bookmarkEnd w:id="0"/>
          </w:p>
        </w:tc>
      </w:tr>
      <w:tr w:rsidR="00C71521" w14:paraId="7795523A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FFCF0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9264" behindDoc="1" locked="0" layoutInCell="1" allowOverlap="1" wp14:anchorId="3996ADA6" wp14:editId="649094F1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</w:p>
          <w:p w14:paraId="56B7400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4F203943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2241AE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4CD74644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9AF7E9C" w14:textId="77777777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Mateusz Wojciechowski</w:t>
            </w:r>
            <w:r>
              <w:rPr>
                <w:rFonts w:ascii="Garamond" w:hAnsi="Garamond"/>
                <w:color w:val="000000"/>
              </w:rPr>
              <w:t xml:space="preserve">                                                                 </w:t>
            </w:r>
          </w:p>
          <w:p w14:paraId="5C9913B1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Wójt Gminy Ostrowite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     ul. Lipowa 2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62-402 Ostrowite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</w:tbl>
    <w:p w14:paraId="0C1994F5" w14:textId="561707A4" w:rsidR="00C64077" w:rsidRPr="00344F5A" w:rsidRDefault="00C71521" w:rsidP="00344F5A">
      <w:pPr>
        <w:ind w:left="5760"/>
        <w:rPr>
          <w:color w:val="000000" w:themeColor="text1"/>
        </w:rPr>
      </w:pPr>
      <w:r w:rsidRPr="00EF003F">
        <w:rPr>
          <w:rFonts w:ascii="Garamond" w:hAnsi="Garamond"/>
          <w:color w:val="000000" w:themeColor="text1"/>
        </w:rPr>
        <w:t xml:space="preserve">          </w:t>
      </w:r>
    </w:p>
    <w:p w14:paraId="5E5B6353" w14:textId="77777777" w:rsidR="00154562" w:rsidRDefault="00154562" w:rsidP="00154562">
      <w:pPr>
        <w:autoSpaceDE w:val="0"/>
        <w:autoSpaceDN/>
        <w:spacing w:before="240" w:after="240"/>
        <w:ind w:left="340" w:right="340" w:firstLine="368"/>
        <w:jc w:val="both"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7A26B264" w14:textId="290ADEAB" w:rsidR="00C71521" w:rsidRPr="00721827" w:rsidRDefault="00544AF5" w:rsidP="00544AF5">
      <w:pPr>
        <w:rPr>
          <w:rFonts w:ascii="Times New Roman" w:eastAsia="Times New Roman" w:hAnsi="Times New Roman"/>
          <w:i/>
          <w:iCs/>
          <w:color w:val="auto"/>
          <w:kern w:val="0"/>
          <w:sz w:val="32"/>
          <w:szCs w:val="32"/>
          <w:lang w:eastAsia="zh-CN"/>
        </w:rPr>
      </w:pPr>
      <w:r w:rsidRPr="00721827">
        <w:rPr>
          <w:rFonts w:ascii="Times New Roman" w:eastAsia="Times New Roman" w:hAnsi="Times New Roman"/>
          <w:i/>
          <w:iCs/>
          <w:color w:val="auto"/>
          <w:kern w:val="0"/>
          <w:sz w:val="32"/>
          <w:szCs w:val="32"/>
          <w:lang w:eastAsia="zh-CN"/>
        </w:rPr>
        <w:t>Szanowni letnicy Gminy Ostrowite!</w:t>
      </w:r>
    </w:p>
    <w:p w14:paraId="210CFD6C" w14:textId="0A62CDA9" w:rsidR="00544AF5" w:rsidRDefault="00544AF5" w:rsidP="00440586">
      <w:pPr>
        <w:jc w:val="both"/>
        <w:rPr>
          <w:rFonts w:ascii="Times New Roman" w:eastAsia="Times New Roman" w:hAnsi="Times New Roman"/>
          <w:color w:val="auto"/>
          <w:kern w:val="0"/>
          <w:szCs w:val="24"/>
          <w:lang w:eastAsia="zh-CN"/>
        </w:rPr>
      </w:pPr>
    </w:p>
    <w:p w14:paraId="0735BC6C" w14:textId="3FA0838A" w:rsidR="00721827" w:rsidRDefault="00544AF5" w:rsidP="00440586">
      <w:pPr>
        <w:jc w:val="both"/>
        <w:rPr>
          <w:rFonts w:ascii="Times New Roman" w:eastAsia="Times New Roman" w:hAnsi="Times New Roman"/>
          <w:color w:val="auto"/>
          <w:kern w:val="0"/>
          <w:szCs w:val="24"/>
          <w:lang w:eastAsia="zh-CN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 xml:space="preserve">Wójt Gminy Ostrowite uprzejmie informuje, iż </w:t>
      </w:r>
      <w:r w:rsidR="00440586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 xml:space="preserve">od dnia 1 stycznia </w:t>
      </w:r>
      <w:r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>2020 roku</w:t>
      </w:r>
      <w:r w:rsidR="00440586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 xml:space="preserve"> zgodnie z uchwałą Rady Gminy Ostrowite Nr XVII/165/2019 z dnia 29 listopada 2019 roku </w:t>
      </w:r>
      <w:r w:rsidR="00721827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 xml:space="preserve">(Dziennik Urzędowy Województwa Wielkopolskiego rok 2019 poz. 11045) </w:t>
      </w:r>
      <w:r w:rsidR="00440586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>obejmuje się system</w:t>
      </w:r>
      <w:r w:rsidR="00721827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>em</w:t>
      </w:r>
      <w:r w:rsidR="00440586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 xml:space="preserve"> gospodarowania odpadami komunalnymi na terenie Gminy Ostrowite nieruchomości, na których znajdują się domki letniskowe, lub inn</w:t>
      </w:r>
      <w:r w:rsidR="00721827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>e</w:t>
      </w:r>
      <w:r w:rsidR="00440586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 xml:space="preserve"> nieruchomości wykorzystywan</w:t>
      </w:r>
      <w:r w:rsidR="00721827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 xml:space="preserve">e </w:t>
      </w:r>
      <w:r w:rsidR="00440586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 xml:space="preserve">na cele rekreacyjno-wypoczynkowe. </w:t>
      </w:r>
    </w:p>
    <w:p w14:paraId="0B78936E" w14:textId="0BE321D3" w:rsidR="00544AF5" w:rsidRDefault="00440586" w:rsidP="00721827">
      <w:pPr>
        <w:jc w:val="both"/>
        <w:rPr>
          <w:rFonts w:ascii="Times New Roman" w:eastAsia="Times New Roman" w:hAnsi="Times New Roman"/>
          <w:color w:val="auto"/>
          <w:kern w:val="0"/>
          <w:szCs w:val="24"/>
          <w:lang w:eastAsia="zh-CN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>R</w:t>
      </w:r>
      <w:r w:rsidR="00544AF5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 xml:space="preserve">oczna ryczałtowa opłata za gospodarowanie odpadami komunalnymi z nieruchomości, </w:t>
      </w:r>
      <w:r w:rsidR="00721827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br/>
      </w:r>
      <w:r w:rsidR="00544AF5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 xml:space="preserve">na której znajduje się domek letniskowy i innej nieruchomości wykorzystywanej na cele rekreacyjno-wypoczynkowe wynosi </w:t>
      </w:r>
      <w:r w:rsidR="00544AF5" w:rsidRPr="00544AF5">
        <w:rPr>
          <w:rFonts w:ascii="Times New Roman" w:eastAsia="Times New Roman" w:hAnsi="Times New Roman"/>
          <w:b/>
          <w:bCs/>
          <w:color w:val="auto"/>
          <w:kern w:val="0"/>
          <w:szCs w:val="24"/>
          <w:u w:val="single"/>
          <w:lang w:eastAsia="zh-CN"/>
        </w:rPr>
        <w:t>169,00 złotych</w:t>
      </w:r>
      <w:r w:rsidR="00721827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 xml:space="preserve"> zgodnie z uchwałą Rady Gminy Ostrowite Nr XVII/166/2019 z dnia 29 listopada 2019 roku (Dziennik Urzędowy Województwa Wielkopolskiego rok 2019 poz. 11046). </w:t>
      </w:r>
      <w:r w:rsidR="00544AF5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>Wysokość opłaty zgodna jest z art. 6j ust. 3b ustawy z dnia 13 września 1996 roku o utrzymaniu czystości i porządku w gminach (</w:t>
      </w:r>
      <w:proofErr w:type="spellStart"/>
      <w:r w:rsidR="00544AF5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>t.j</w:t>
      </w:r>
      <w:proofErr w:type="spellEnd"/>
      <w:r w:rsidR="00544AF5"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 xml:space="preserve">. Dz. U. z 2020 r. poz. 1439) i jest nie wyższa niż 10% przeciętnego miesięcznego dochodu rozporządzalnego na 1 osobę ogółem- za rok od nieruchomości, na której znajduje się domek letniskowy, lub od innej nieruchomości wykorzystywanej na cele rekreacyjno-wypoczynkowe. </w:t>
      </w:r>
    </w:p>
    <w:p w14:paraId="5FFCF151" w14:textId="7839C680" w:rsidR="00721827" w:rsidRDefault="00721827" w:rsidP="00721827">
      <w:pPr>
        <w:jc w:val="both"/>
        <w:rPr>
          <w:rFonts w:ascii="Times New Roman" w:eastAsia="Times New Roman" w:hAnsi="Times New Roman"/>
          <w:color w:val="auto"/>
          <w:kern w:val="0"/>
          <w:szCs w:val="24"/>
          <w:lang w:eastAsia="zh-CN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 xml:space="preserve">W przypadku ww. nieruchomości opłatę za gospodarowanie odpadami komunalnymi uiszcza się raz w roku, z góry </w:t>
      </w:r>
      <w:r w:rsidRPr="00721827">
        <w:rPr>
          <w:rFonts w:ascii="Times New Roman" w:eastAsia="Times New Roman" w:hAnsi="Times New Roman"/>
          <w:b/>
          <w:bCs/>
          <w:color w:val="auto"/>
          <w:kern w:val="0"/>
          <w:szCs w:val="24"/>
          <w:lang w:eastAsia="zh-CN"/>
        </w:rPr>
        <w:t>do 31 maja każdego roku</w:t>
      </w:r>
      <w:r>
        <w:rPr>
          <w:rFonts w:ascii="Times New Roman" w:eastAsia="Times New Roman" w:hAnsi="Times New Roman"/>
          <w:color w:val="auto"/>
          <w:kern w:val="0"/>
          <w:szCs w:val="24"/>
          <w:lang w:eastAsia="zh-CN"/>
        </w:rPr>
        <w:t xml:space="preserve"> zgodnie z Uchwałą Rady Gminy Ostrowite Nr XVII/167/2019 z dnia 29 listopada 2019 roku (Dziennik Województwa Wielkopolskiego rok 2019 poz. 11048). </w:t>
      </w:r>
    </w:p>
    <w:p w14:paraId="23D2082F" w14:textId="77777777" w:rsidR="00721827" w:rsidRDefault="00721827" w:rsidP="00721827">
      <w:pPr>
        <w:ind w:left="3552" w:firstLine="696"/>
        <w:rPr>
          <w:color w:val="000000" w:themeColor="text1"/>
        </w:rPr>
      </w:pPr>
    </w:p>
    <w:p w14:paraId="5291A292" w14:textId="764DDADB" w:rsidR="00544AF5" w:rsidRDefault="00721827" w:rsidP="00721827">
      <w:pPr>
        <w:spacing w:after="0"/>
        <w:ind w:left="6384" w:firstLine="696"/>
        <w:rPr>
          <w:color w:val="000000" w:themeColor="text1"/>
        </w:rPr>
      </w:pPr>
      <w:r>
        <w:rPr>
          <w:color w:val="000000" w:themeColor="text1"/>
        </w:rPr>
        <w:t>Wójt Gminy</w:t>
      </w:r>
    </w:p>
    <w:p w14:paraId="49A202CA" w14:textId="0B02679E" w:rsidR="00721827" w:rsidRPr="00C67E68" w:rsidRDefault="00721827" w:rsidP="00721827">
      <w:pPr>
        <w:spacing w:after="0"/>
        <w:ind w:left="5676" w:firstLine="696"/>
        <w:rPr>
          <w:color w:val="000000" w:themeColor="text1"/>
        </w:rPr>
      </w:pPr>
      <w:r>
        <w:rPr>
          <w:color w:val="000000" w:themeColor="text1"/>
        </w:rPr>
        <w:t>/-/ Mateusz Wojciechowski</w:t>
      </w:r>
    </w:p>
    <w:sectPr w:rsidR="00721827" w:rsidRPr="00C67E68">
      <w:headerReference w:type="default" r:id="rId9"/>
      <w:pgSz w:w="11906" w:h="16838"/>
      <w:pgMar w:top="720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7AB18" w14:textId="77777777" w:rsidR="00B973E1" w:rsidRDefault="00B973E1">
      <w:pPr>
        <w:spacing w:before="0" w:after="0"/>
      </w:pPr>
      <w:r>
        <w:separator/>
      </w:r>
    </w:p>
  </w:endnote>
  <w:endnote w:type="continuationSeparator" w:id="0">
    <w:p w14:paraId="5FCD3826" w14:textId="77777777" w:rsidR="00B973E1" w:rsidRDefault="00B973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48B3E" w14:textId="77777777" w:rsidR="00B973E1" w:rsidRDefault="00B973E1">
      <w:pPr>
        <w:spacing w:before="0" w:after="0"/>
      </w:pPr>
      <w:r>
        <w:separator/>
      </w:r>
    </w:p>
  </w:footnote>
  <w:footnote w:type="continuationSeparator" w:id="0">
    <w:p w14:paraId="2029BE69" w14:textId="77777777" w:rsidR="00B973E1" w:rsidRDefault="00B973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4B14C" w14:textId="77777777" w:rsidR="00745329" w:rsidRDefault="00C7152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A5A8A4B" wp14:editId="7E7868E3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5CC03A" wp14:editId="3D476356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BAB43A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6C5CC03A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76BAB43A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643E65F0"/>
    <w:multiLevelType w:val="hybridMultilevel"/>
    <w:tmpl w:val="CBA0400C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6262"/>
    <w:rsid w:val="0002595F"/>
    <w:rsid w:val="000A4022"/>
    <w:rsid w:val="000D2BBD"/>
    <w:rsid w:val="00121D16"/>
    <w:rsid w:val="00144CD2"/>
    <w:rsid w:val="001544C6"/>
    <w:rsid w:val="00154562"/>
    <w:rsid w:val="00163B8B"/>
    <w:rsid w:val="001D5DAA"/>
    <w:rsid w:val="00207423"/>
    <w:rsid w:val="0022497D"/>
    <w:rsid w:val="00260134"/>
    <w:rsid w:val="00283BD1"/>
    <w:rsid w:val="0028644D"/>
    <w:rsid w:val="00291BAA"/>
    <w:rsid w:val="002F393D"/>
    <w:rsid w:val="0033074C"/>
    <w:rsid w:val="00344F5A"/>
    <w:rsid w:val="003D2122"/>
    <w:rsid w:val="003F1FB7"/>
    <w:rsid w:val="00431B58"/>
    <w:rsid w:val="00440586"/>
    <w:rsid w:val="004504A0"/>
    <w:rsid w:val="00463692"/>
    <w:rsid w:val="004C60C6"/>
    <w:rsid w:val="004E5808"/>
    <w:rsid w:val="005257AB"/>
    <w:rsid w:val="00537974"/>
    <w:rsid w:val="00543C14"/>
    <w:rsid w:val="00544AF5"/>
    <w:rsid w:val="00561F24"/>
    <w:rsid w:val="00564DD5"/>
    <w:rsid w:val="006659B1"/>
    <w:rsid w:val="00691B01"/>
    <w:rsid w:val="006A7482"/>
    <w:rsid w:val="006B3150"/>
    <w:rsid w:val="006E2A6D"/>
    <w:rsid w:val="00721827"/>
    <w:rsid w:val="007955AD"/>
    <w:rsid w:val="007A67EC"/>
    <w:rsid w:val="007B7A6E"/>
    <w:rsid w:val="00861D72"/>
    <w:rsid w:val="00874EDE"/>
    <w:rsid w:val="00922129"/>
    <w:rsid w:val="009B5CD3"/>
    <w:rsid w:val="00A70A0D"/>
    <w:rsid w:val="00A733CE"/>
    <w:rsid w:val="00A86D0C"/>
    <w:rsid w:val="00AE1C64"/>
    <w:rsid w:val="00AE7C76"/>
    <w:rsid w:val="00B07F0A"/>
    <w:rsid w:val="00B153BD"/>
    <w:rsid w:val="00B8175A"/>
    <w:rsid w:val="00B90576"/>
    <w:rsid w:val="00B973E1"/>
    <w:rsid w:val="00BA6CCE"/>
    <w:rsid w:val="00BB0CF5"/>
    <w:rsid w:val="00C05ECF"/>
    <w:rsid w:val="00C64077"/>
    <w:rsid w:val="00C67E68"/>
    <w:rsid w:val="00C71521"/>
    <w:rsid w:val="00CB362E"/>
    <w:rsid w:val="00CD5554"/>
    <w:rsid w:val="00D05155"/>
    <w:rsid w:val="00D75578"/>
    <w:rsid w:val="00DD0169"/>
    <w:rsid w:val="00E44787"/>
    <w:rsid w:val="00E9533E"/>
    <w:rsid w:val="00EF003F"/>
    <w:rsid w:val="00EF1971"/>
    <w:rsid w:val="00EF4AC2"/>
    <w:rsid w:val="00EF65D9"/>
    <w:rsid w:val="00F1620E"/>
    <w:rsid w:val="00F7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574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customStyle="1" w:styleId="Standard">
    <w:name w:val="Standard"/>
    <w:rsid w:val="00EF003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Pogrubienie">
    <w:name w:val="Strong"/>
    <w:qFormat/>
    <w:rsid w:val="00CB362E"/>
    <w:rPr>
      <w:b/>
      <w:bCs/>
    </w:rPr>
  </w:style>
  <w:style w:type="paragraph" w:styleId="Akapitzlist">
    <w:name w:val="List Paragraph"/>
    <w:basedOn w:val="Normalny"/>
    <w:uiPriority w:val="34"/>
    <w:qFormat/>
    <w:rsid w:val="006B315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43D3-80E6-429A-9771-398C67A6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Lidia Piguła</cp:lastModifiedBy>
  <cp:revision>2</cp:revision>
  <cp:lastPrinted>2020-10-26T12:24:00Z</cp:lastPrinted>
  <dcterms:created xsi:type="dcterms:W3CDTF">2020-10-26T13:08:00Z</dcterms:created>
  <dcterms:modified xsi:type="dcterms:W3CDTF">2020-10-26T13:08:00Z</dcterms:modified>
</cp:coreProperties>
</file>