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8DF9A" w14:textId="61D60584" w:rsidR="00741EF6" w:rsidRPr="00B707B4" w:rsidRDefault="00B707B4" w:rsidP="00B707B4">
      <w:pPr>
        <w:pStyle w:val="Bezodstpw"/>
        <w:rPr>
          <w:rFonts w:ascii="Times New Roman" w:hAnsi="Times New Roman" w:cs="Times New Roman"/>
          <w:b/>
          <w:bCs/>
        </w:rPr>
      </w:pPr>
      <w:r w:rsidRPr="00B707B4">
        <w:rPr>
          <w:rFonts w:ascii="Times New Roman" w:hAnsi="Times New Roman" w:cs="Times New Roman"/>
          <w:b/>
          <w:bCs/>
        </w:rPr>
        <w:t xml:space="preserve">Zamawiający:                                                                                    Ostrowite, </w:t>
      </w:r>
      <w:r w:rsidR="00DF03A0">
        <w:rPr>
          <w:rFonts w:ascii="Times New Roman" w:hAnsi="Times New Roman" w:cs="Times New Roman"/>
          <w:b/>
          <w:bCs/>
        </w:rPr>
        <w:t>2</w:t>
      </w:r>
      <w:r w:rsidR="00C92FBB">
        <w:rPr>
          <w:rFonts w:ascii="Times New Roman" w:hAnsi="Times New Roman" w:cs="Times New Roman"/>
          <w:b/>
          <w:bCs/>
        </w:rPr>
        <w:t>4</w:t>
      </w:r>
      <w:r w:rsidRPr="00B707B4">
        <w:rPr>
          <w:rFonts w:ascii="Times New Roman" w:hAnsi="Times New Roman" w:cs="Times New Roman"/>
          <w:b/>
          <w:bCs/>
        </w:rPr>
        <w:t xml:space="preserve"> marzec 2021 rok</w:t>
      </w:r>
    </w:p>
    <w:p w14:paraId="41102AA6" w14:textId="3B42900A" w:rsidR="00B707B4" w:rsidRPr="00B707B4" w:rsidRDefault="00B707B4" w:rsidP="00B707B4">
      <w:pPr>
        <w:pStyle w:val="Bezodstpw"/>
        <w:rPr>
          <w:rFonts w:ascii="Times New Roman" w:hAnsi="Times New Roman" w:cs="Times New Roman"/>
          <w:b/>
          <w:bCs/>
        </w:rPr>
      </w:pPr>
      <w:r w:rsidRPr="00B707B4">
        <w:rPr>
          <w:rFonts w:ascii="Times New Roman" w:hAnsi="Times New Roman" w:cs="Times New Roman"/>
          <w:b/>
          <w:bCs/>
        </w:rPr>
        <w:t>Gmina Ostrowite</w:t>
      </w:r>
    </w:p>
    <w:p w14:paraId="039CA7FA" w14:textId="4D5A90B0" w:rsidR="00B707B4" w:rsidRPr="00B707B4" w:rsidRDefault="00B707B4" w:rsidP="00B707B4">
      <w:pPr>
        <w:pStyle w:val="Bezodstpw"/>
        <w:rPr>
          <w:rFonts w:ascii="Times New Roman" w:hAnsi="Times New Roman" w:cs="Times New Roman"/>
          <w:b/>
          <w:bCs/>
        </w:rPr>
      </w:pPr>
      <w:r w:rsidRPr="00B707B4">
        <w:rPr>
          <w:rFonts w:ascii="Times New Roman" w:hAnsi="Times New Roman" w:cs="Times New Roman"/>
          <w:b/>
          <w:bCs/>
        </w:rPr>
        <w:t>ul. Lipowa 2</w:t>
      </w:r>
    </w:p>
    <w:p w14:paraId="649DA583" w14:textId="6D567536" w:rsidR="00B707B4" w:rsidRDefault="00B707B4" w:rsidP="00B707B4">
      <w:pPr>
        <w:pStyle w:val="Bezodstpw"/>
        <w:rPr>
          <w:rFonts w:ascii="Times New Roman" w:hAnsi="Times New Roman" w:cs="Times New Roman"/>
          <w:b/>
          <w:bCs/>
        </w:rPr>
      </w:pPr>
      <w:r w:rsidRPr="00B707B4">
        <w:rPr>
          <w:rFonts w:ascii="Times New Roman" w:hAnsi="Times New Roman" w:cs="Times New Roman"/>
          <w:b/>
          <w:bCs/>
        </w:rPr>
        <w:t>62-402 Ostrowite</w:t>
      </w:r>
    </w:p>
    <w:p w14:paraId="28DB7A7A" w14:textId="0C62FE40" w:rsidR="00B707B4" w:rsidRDefault="00B707B4" w:rsidP="00B707B4">
      <w:pPr>
        <w:pStyle w:val="Bezodstpw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 postępowania OO.ZP.271.</w:t>
      </w:r>
      <w:r w:rsidR="00316C8F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.2021.PN</w:t>
      </w:r>
    </w:p>
    <w:p w14:paraId="34D68B44" w14:textId="25A96DF9" w:rsidR="00B707B4" w:rsidRDefault="00B707B4" w:rsidP="00B707B4">
      <w:pPr>
        <w:pStyle w:val="Bezodstpw"/>
        <w:rPr>
          <w:rFonts w:ascii="Times New Roman" w:hAnsi="Times New Roman" w:cs="Times New Roman"/>
          <w:b/>
          <w:bCs/>
        </w:rPr>
      </w:pPr>
    </w:p>
    <w:p w14:paraId="6FECA642" w14:textId="64B32E65" w:rsidR="00B707B4" w:rsidRDefault="00B707B4" w:rsidP="00B707B4">
      <w:pPr>
        <w:pStyle w:val="Bezodstpw"/>
        <w:rPr>
          <w:rFonts w:ascii="Times New Roman" w:hAnsi="Times New Roman" w:cs="Times New Roman"/>
          <w:b/>
          <w:bCs/>
        </w:rPr>
      </w:pPr>
    </w:p>
    <w:p w14:paraId="09D9C370" w14:textId="77777777" w:rsidR="00B707B4" w:rsidRDefault="00B707B4" w:rsidP="00B707B4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303321B6" w14:textId="77777777" w:rsidR="00B707B4" w:rsidRPr="00B707B4" w:rsidRDefault="00B707B4" w:rsidP="00B707B4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07B4">
        <w:rPr>
          <w:rFonts w:ascii="Times New Roman" w:hAnsi="Times New Roman" w:cs="Times New Roman"/>
          <w:b/>
          <w:bCs/>
          <w:sz w:val="28"/>
          <w:szCs w:val="28"/>
        </w:rPr>
        <w:t>DO WSZYSTKICH WYKONAWCÓW</w:t>
      </w:r>
    </w:p>
    <w:p w14:paraId="4907B707" w14:textId="6D5E13AD" w:rsidR="00B707B4" w:rsidRPr="00B707B4" w:rsidRDefault="00DF03A0" w:rsidP="00B707B4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WYJAŚNIENIA TERŚCI SWZ</w:t>
      </w:r>
    </w:p>
    <w:p w14:paraId="2DC769A5" w14:textId="02F00454" w:rsidR="00B707B4" w:rsidRDefault="00B707B4" w:rsidP="00B707B4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4CE2B0CE" w14:textId="2FA5A1B6" w:rsidR="00B707B4" w:rsidRDefault="00B707B4" w:rsidP="00B707B4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610921C5" w14:textId="3DA4FF68" w:rsidR="00B707B4" w:rsidRPr="00AC75EA" w:rsidRDefault="00B707B4" w:rsidP="00AC75EA">
      <w:pPr>
        <w:spacing w:after="345" w:line="240" w:lineRule="auto"/>
        <w:ind w:left="-142" w:hanging="67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</w:rPr>
        <w:t>Dotyczy postępowania pn.:</w:t>
      </w:r>
      <w:r w:rsidR="00316C8F" w:rsidRPr="00316C8F">
        <w:rPr>
          <w:b/>
          <w:bCs/>
          <w:sz w:val="30"/>
        </w:rPr>
        <w:t xml:space="preserve"> </w:t>
      </w:r>
      <w:r w:rsidR="00316C8F" w:rsidRPr="00292E02">
        <w:rPr>
          <w:b/>
          <w:bCs/>
          <w:sz w:val="30"/>
        </w:rPr>
        <w:t>„</w:t>
      </w:r>
      <w:r w:rsidR="00316C8F">
        <w:rPr>
          <w:b/>
          <w:bCs/>
          <w:sz w:val="30"/>
        </w:rPr>
        <w:t>Kanalizacja miejscowości Tomaszewo i Kąpiel</w:t>
      </w:r>
      <w:r w:rsidR="00316C8F" w:rsidRPr="00292E02">
        <w:rPr>
          <w:b/>
          <w:bCs/>
          <w:sz w:val="30"/>
        </w:rPr>
        <w:t>”</w:t>
      </w:r>
    </w:p>
    <w:p w14:paraId="6C6085A9" w14:textId="194792A4" w:rsidR="00407BE5" w:rsidRDefault="00504E8F" w:rsidP="00DF03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DF03A0">
        <w:rPr>
          <w:rFonts w:ascii="TimesNewRomanPSMT" w:hAnsi="TimesNewRomanPSMT" w:cs="TimesNewRomanPSMT"/>
          <w:sz w:val="24"/>
          <w:szCs w:val="24"/>
        </w:rPr>
        <w:tab/>
        <w:t>Zamawiający informuje, iż w terminie określonym w art. 284 ust.2 ustawy z dnia 19 września 2019 roku Prawo Zamówień Publicznych (</w:t>
      </w:r>
      <w:proofErr w:type="spellStart"/>
      <w:r w:rsidR="00DF03A0">
        <w:rPr>
          <w:rFonts w:ascii="TimesNewRomanPSMT" w:hAnsi="TimesNewRomanPSMT" w:cs="TimesNewRomanPSMT"/>
          <w:sz w:val="24"/>
          <w:szCs w:val="24"/>
        </w:rPr>
        <w:t>t.j</w:t>
      </w:r>
      <w:proofErr w:type="spellEnd"/>
      <w:r w:rsidR="00DF03A0">
        <w:rPr>
          <w:rFonts w:ascii="TimesNewRomanPSMT" w:hAnsi="TimesNewRomanPSMT" w:cs="TimesNewRomanPSMT"/>
          <w:sz w:val="24"/>
          <w:szCs w:val="24"/>
        </w:rPr>
        <w:t xml:space="preserve">. Dz.U. z 2019 roku, poz. z </w:t>
      </w:r>
      <w:proofErr w:type="spellStart"/>
      <w:r w:rsidR="00DF03A0">
        <w:rPr>
          <w:rFonts w:ascii="TimesNewRomanPSMT" w:hAnsi="TimesNewRomanPSMT" w:cs="TimesNewRomanPSMT"/>
          <w:sz w:val="24"/>
          <w:szCs w:val="24"/>
        </w:rPr>
        <w:t>póź</w:t>
      </w:r>
      <w:proofErr w:type="spellEnd"/>
      <w:r w:rsidR="00DF03A0">
        <w:rPr>
          <w:rFonts w:ascii="TimesNewRomanPSMT" w:hAnsi="TimesNewRomanPSMT" w:cs="TimesNewRomanPSMT"/>
          <w:sz w:val="24"/>
          <w:szCs w:val="24"/>
        </w:rPr>
        <w:t xml:space="preserve"> . zm.) Wykonawcy zwrócili się do Zamawiającego z wnioskiem o wyjaśnienia treści SWZ.</w:t>
      </w:r>
    </w:p>
    <w:p w14:paraId="69D1552C" w14:textId="1EBD70A6" w:rsidR="00DF03A0" w:rsidRDefault="00DF03A0" w:rsidP="00DF03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49746DA" w14:textId="0195B8C4" w:rsidR="00DF03A0" w:rsidRDefault="00DF03A0" w:rsidP="00C92FBB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DF03A0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Pytanie</w:t>
      </w:r>
      <w:r w:rsidR="006B5152">
        <w:rPr>
          <w:rFonts w:ascii="TimesNewRomanPSMT" w:hAnsi="TimesNewRomanPSMT" w:cs="TimesNewRomanPSMT"/>
          <w:b/>
          <w:bCs/>
          <w:sz w:val="24"/>
          <w:szCs w:val="24"/>
          <w:u w:val="single"/>
        </w:rPr>
        <w:t xml:space="preserve"> 1</w:t>
      </w:r>
    </w:p>
    <w:p w14:paraId="531ED88B" w14:textId="77777777" w:rsidR="00DF03A0" w:rsidRPr="00DF03A0" w:rsidRDefault="00DF03A0" w:rsidP="006B5152">
      <w:pPr>
        <w:pStyle w:val="Bezodstpw"/>
        <w:ind w:left="3828" w:hanging="3828"/>
        <w:jc w:val="both"/>
        <w:rPr>
          <w:rFonts w:ascii="TimesNewRomanPSMT" w:hAnsi="TimesNewRomanPSMT" w:cs="TimesNewRomanPSMT"/>
          <w:sz w:val="24"/>
          <w:szCs w:val="24"/>
        </w:rPr>
      </w:pPr>
      <w:r w:rsidRPr="00DF03A0">
        <w:rPr>
          <w:rFonts w:ascii="TimesNewRomanPSMT" w:hAnsi="TimesNewRomanPSMT" w:cs="TimesNewRomanPSMT"/>
          <w:sz w:val="24"/>
          <w:szCs w:val="24"/>
        </w:rPr>
        <w:t>Zwracamy się z prośbą o weryfikację czy prawidłowo określono punkty pracy pomp w</w:t>
      </w:r>
    </w:p>
    <w:p w14:paraId="616620DD" w14:textId="77777777" w:rsidR="00DF03A0" w:rsidRPr="00DF03A0" w:rsidRDefault="00DF03A0" w:rsidP="006B5152">
      <w:pPr>
        <w:pStyle w:val="Bezodstpw"/>
        <w:ind w:left="3828" w:hanging="4112"/>
        <w:jc w:val="both"/>
        <w:rPr>
          <w:rFonts w:ascii="TimesNewRomanPSMT" w:hAnsi="TimesNewRomanPSMT" w:cs="TimesNewRomanPSMT"/>
          <w:sz w:val="24"/>
          <w:szCs w:val="24"/>
        </w:rPr>
      </w:pPr>
      <w:r w:rsidRPr="00DF03A0">
        <w:rPr>
          <w:rFonts w:ascii="TimesNewRomanPSMT" w:hAnsi="TimesNewRomanPSMT" w:cs="TimesNewRomanPSMT"/>
          <w:sz w:val="24"/>
          <w:szCs w:val="24"/>
        </w:rPr>
        <w:t xml:space="preserve">przepompowniach w pkt. 2.2.5. Pompownie w Programie </w:t>
      </w:r>
      <w:proofErr w:type="spellStart"/>
      <w:r w:rsidRPr="00DF03A0">
        <w:rPr>
          <w:rFonts w:ascii="TimesNewRomanPSMT" w:hAnsi="TimesNewRomanPSMT" w:cs="TimesNewRomanPSMT"/>
          <w:sz w:val="24"/>
          <w:szCs w:val="24"/>
        </w:rPr>
        <w:t>Funkcjonalno</w:t>
      </w:r>
      <w:proofErr w:type="spellEnd"/>
      <w:r w:rsidRPr="00DF03A0">
        <w:rPr>
          <w:rFonts w:ascii="TimesNewRomanPSMT" w:hAnsi="TimesNewRomanPSMT" w:cs="TimesNewRomanPSMT"/>
          <w:sz w:val="24"/>
          <w:szCs w:val="24"/>
        </w:rPr>
        <w:t xml:space="preserve"> – Użytkowym i podanie</w:t>
      </w:r>
    </w:p>
    <w:p w14:paraId="54530337" w14:textId="6A81B1F6" w:rsidR="00B707B4" w:rsidRDefault="00DF03A0" w:rsidP="006B5152">
      <w:pPr>
        <w:pStyle w:val="Bezodstpw"/>
        <w:ind w:left="3828" w:hanging="4112"/>
        <w:jc w:val="both"/>
        <w:rPr>
          <w:rFonts w:ascii="TimesNewRomanPSMT" w:hAnsi="TimesNewRomanPSMT" w:cs="TimesNewRomanPSMT"/>
          <w:sz w:val="24"/>
          <w:szCs w:val="24"/>
        </w:rPr>
      </w:pPr>
      <w:r w:rsidRPr="00DF03A0">
        <w:rPr>
          <w:rFonts w:ascii="TimesNewRomanPSMT" w:hAnsi="TimesNewRomanPSMT" w:cs="TimesNewRomanPSMT"/>
          <w:sz w:val="24"/>
          <w:szCs w:val="24"/>
        </w:rPr>
        <w:t>wymaganych punktów pracy dla poszczególnych układów pompowych.</w:t>
      </w:r>
    </w:p>
    <w:p w14:paraId="0C951A8A" w14:textId="4F27D063" w:rsidR="006B5152" w:rsidRPr="006B5152" w:rsidRDefault="006B5152" w:rsidP="006B5152">
      <w:pPr>
        <w:pStyle w:val="Bezodstpw"/>
        <w:ind w:left="3828" w:hanging="4112"/>
        <w:jc w:val="both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</w:p>
    <w:p w14:paraId="45723EE8" w14:textId="690423D7" w:rsidR="006B5152" w:rsidRDefault="006B5152" w:rsidP="006B5152">
      <w:pPr>
        <w:pStyle w:val="Bezodstpw"/>
        <w:ind w:left="3828" w:hanging="4112"/>
        <w:jc w:val="both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B5152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Odpowiedź</w:t>
      </w:r>
    </w:p>
    <w:p w14:paraId="0FB1826F" w14:textId="77777777" w:rsidR="00C501DA" w:rsidRDefault="00C92FBB" w:rsidP="00C92FBB">
      <w:pPr>
        <w:pStyle w:val="Bezodstpw"/>
        <w:ind w:left="-284" w:firstLine="284"/>
        <w:rPr>
          <w:rFonts w:ascii="TimesNewRomanPSMT" w:hAnsi="TimesNewRomanPSMT" w:cs="TimesNewRomanPSMT"/>
          <w:sz w:val="24"/>
          <w:szCs w:val="24"/>
        </w:rPr>
      </w:pPr>
      <w:r w:rsidRPr="00C92FBB">
        <w:rPr>
          <w:rFonts w:ascii="TimesNewRomanPSMT" w:hAnsi="TimesNewRomanPSMT" w:cs="TimesNewRomanPSMT"/>
          <w:sz w:val="24"/>
          <w:szCs w:val="24"/>
        </w:rPr>
        <w:t>Na etapie</w:t>
      </w:r>
      <w:r>
        <w:rPr>
          <w:rFonts w:ascii="TimesNewRomanPSMT" w:hAnsi="TimesNewRomanPSMT" w:cs="TimesNewRomanPSMT"/>
          <w:b/>
          <w:bCs/>
          <w:sz w:val="24"/>
          <w:szCs w:val="24"/>
          <w:u w:val="single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sporządzenia Programu Funkcjonalno-Użytkowego prawidłowo określono punkty pracy pomp  w przepompowniach w punkcie 2.2.5. Ostatecznej weryfikacji i ustalenie dokładnego punktu pracy poszczególnych</w:t>
      </w:r>
      <w:r w:rsidR="00C501DA">
        <w:rPr>
          <w:rFonts w:ascii="TimesNewRomanPSMT" w:hAnsi="TimesNewRomanPSMT" w:cs="TimesNewRomanPSMT"/>
          <w:sz w:val="24"/>
          <w:szCs w:val="24"/>
        </w:rPr>
        <w:t xml:space="preserve"> pompowni dokona projektant na etapie sporządzania projektu budowlanego na podstawie zaprojektowanych głębokości i przebiegu sieci.</w:t>
      </w:r>
    </w:p>
    <w:p w14:paraId="5EDFD994" w14:textId="62F5EDD2" w:rsidR="006B5152" w:rsidRPr="00C92FBB" w:rsidRDefault="00C501DA" w:rsidP="00C92FBB">
      <w:pPr>
        <w:pStyle w:val="Bezodstpw"/>
        <w:ind w:left="-284" w:firstLine="284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592CC557" w14:textId="67DDE1FC" w:rsidR="006B5152" w:rsidRDefault="006B5152" w:rsidP="00C92FBB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DF03A0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Pytanie</w:t>
      </w:r>
      <w:r>
        <w:rPr>
          <w:rFonts w:ascii="TimesNewRomanPSMT" w:hAnsi="TimesNewRomanPSMT" w:cs="TimesNewRomanPSMT"/>
          <w:b/>
          <w:bCs/>
          <w:sz w:val="24"/>
          <w:szCs w:val="24"/>
          <w:u w:val="single"/>
        </w:rPr>
        <w:t xml:space="preserve"> 2</w:t>
      </w:r>
    </w:p>
    <w:p w14:paraId="4A12607B" w14:textId="57495E3C" w:rsidR="006B5152" w:rsidRPr="006B5152" w:rsidRDefault="006B5152" w:rsidP="00C92FBB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NewRomanPSMT" w:hAnsi="TimesNewRomanPSMT" w:cs="TimesNewRomanPSMT"/>
          <w:sz w:val="24"/>
          <w:szCs w:val="24"/>
        </w:rPr>
      </w:pPr>
      <w:r w:rsidRPr="006B5152">
        <w:rPr>
          <w:rFonts w:ascii="TimesNewRomanPSMT" w:hAnsi="TimesNewRomanPSMT" w:cs="TimesNewRomanPSMT"/>
          <w:sz w:val="24"/>
          <w:szCs w:val="24"/>
        </w:rPr>
        <w:t>Dla pkt. 2.2.6. Wymiana pomp w pompowni sieciowej w Tomaszewie prosimy o podanie danych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6B5152">
        <w:rPr>
          <w:rFonts w:ascii="TimesNewRomanPSMT" w:hAnsi="TimesNewRomanPSMT" w:cs="TimesNewRomanPSMT"/>
          <w:sz w:val="24"/>
          <w:szCs w:val="24"/>
        </w:rPr>
        <w:t>do prawidłowego doboru pomp tj. rzędną najniższego dopływu, rzędną tłocznego z pompowni,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6B5152">
        <w:rPr>
          <w:rFonts w:ascii="TimesNewRomanPSMT" w:hAnsi="TimesNewRomanPSMT" w:cs="TimesNewRomanPSMT"/>
          <w:sz w:val="24"/>
          <w:szCs w:val="24"/>
        </w:rPr>
        <w:t>średnicę i długość rurociągu tłocznego, rzędną wpięcia do studni rozprężnej, rzędną</w:t>
      </w:r>
      <w:r w:rsidR="00C92FBB">
        <w:rPr>
          <w:rFonts w:ascii="TimesNewRomanPSMT" w:hAnsi="TimesNewRomanPSMT" w:cs="TimesNewRomanPSMT"/>
          <w:sz w:val="24"/>
          <w:szCs w:val="24"/>
        </w:rPr>
        <w:t xml:space="preserve"> </w:t>
      </w:r>
      <w:r w:rsidRPr="006B5152">
        <w:rPr>
          <w:rFonts w:ascii="TimesNewRomanPSMT" w:hAnsi="TimesNewRomanPSMT" w:cs="TimesNewRomanPSMT"/>
          <w:sz w:val="24"/>
          <w:szCs w:val="24"/>
        </w:rPr>
        <w:t>najwyższego punktu na trasie lub ewentualnie podanie istniejących parametrów pomp na jakie</w:t>
      </w:r>
      <w:r w:rsidR="00C92FBB">
        <w:rPr>
          <w:rFonts w:ascii="TimesNewRomanPSMT" w:hAnsi="TimesNewRomanPSMT" w:cs="TimesNewRomanPSMT"/>
          <w:sz w:val="24"/>
          <w:szCs w:val="24"/>
        </w:rPr>
        <w:t xml:space="preserve"> </w:t>
      </w:r>
      <w:r w:rsidRPr="006B5152">
        <w:rPr>
          <w:rFonts w:ascii="TimesNewRomanPSMT" w:hAnsi="TimesNewRomanPSMT" w:cs="TimesNewRomanPSMT"/>
          <w:sz w:val="24"/>
          <w:szCs w:val="24"/>
        </w:rPr>
        <w:t>należy dobrać nowy układ pompowy. Jednocześnie proszę podać wielkość istniejącej komory i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6B5152">
        <w:rPr>
          <w:rFonts w:ascii="TimesNewRomanPSMT" w:hAnsi="TimesNewRomanPSMT" w:cs="TimesNewRomanPSMT"/>
          <w:sz w:val="24"/>
          <w:szCs w:val="24"/>
        </w:rPr>
        <w:t>zakres wyposażenia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14:paraId="463375E3" w14:textId="51283CDE" w:rsidR="006B5152" w:rsidRPr="006B5152" w:rsidRDefault="006B5152" w:rsidP="006B515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70262FF" w14:textId="77777777" w:rsidR="006B5152" w:rsidRDefault="006B5152" w:rsidP="006B5152">
      <w:pPr>
        <w:pStyle w:val="Bezodstpw"/>
        <w:ind w:left="3828" w:hanging="4112"/>
        <w:jc w:val="both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B5152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Odpowiedź</w:t>
      </w:r>
    </w:p>
    <w:p w14:paraId="5281D09C" w14:textId="47F07485" w:rsidR="006B5152" w:rsidRDefault="00C501DA" w:rsidP="00C501DA">
      <w:pPr>
        <w:pStyle w:val="Bezodstpw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C501DA">
        <w:rPr>
          <w:rFonts w:ascii="Times New Roman" w:hAnsi="Times New Roman" w:cs="Times New Roman"/>
          <w:sz w:val="24"/>
          <w:szCs w:val="24"/>
        </w:rPr>
        <w:t>W załączeniu przedstawiamy dokumentację powykonawczą istniejącej przepompowni.</w:t>
      </w:r>
      <w:r w:rsidR="00FC2B74">
        <w:rPr>
          <w:rFonts w:ascii="Times New Roman" w:hAnsi="Times New Roman" w:cs="Times New Roman"/>
          <w:sz w:val="24"/>
          <w:szCs w:val="24"/>
        </w:rPr>
        <w:t xml:space="preserve"> Długość rurociągu tłoczonego wynosi 1050m a najwyższy punkt w terenie 110 m </w:t>
      </w:r>
      <w:proofErr w:type="spellStart"/>
      <w:r w:rsidR="00FC2B74">
        <w:rPr>
          <w:rFonts w:ascii="Times New Roman" w:hAnsi="Times New Roman" w:cs="Times New Roman"/>
          <w:sz w:val="24"/>
          <w:szCs w:val="24"/>
        </w:rPr>
        <w:t>npm</w:t>
      </w:r>
      <w:proofErr w:type="spellEnd"/>
      <w:r w:rsidR="00FC2B74">
        <w:rPr>
          <w:rFonts w:ascii="Times New Roman" w:hAnsi="Times New Roman" w:cs="Times New Roman"/>
          <w:sz w:val="24"/>
          <w:szCs w:val="24"/>
        </w:rPr>
        <w:t xml:space="preserve">.   </w:t>
      </w:r>
      <w:r>
        <w:rPr>
          <w:rFonts w:ascii="Times New Roman" w:hAnsi="Times New Roman" w:cs="Times New Roman"/>
          <w:sz w:val="24"/>
          <w:szCs w:val="24"/>
        </w:rPr>
        <w:t>W chwili obecnej zainstalowane są dwie pompy ABS typ AS 0641 S30/2D</w:t>
      </w:r>
      <w:r w:rsidR="00FC2B74">
        <w:rPr>
          <w:rFonts w:ascii="Times New Roman" w:hAnsi="Times New Roman" w:cs="Times New Roman"/>
          <w:sz w:val="24"/>
          <w:szCs w:val="24"/>
        </w:rPr>
        <w:t>. Modernizacja i nowe pompy muszą zostać przewidziane na zwiększony przepływ z nowobudowanej sieci.</w:t>
      </w:r>
    </w:p>
    <w:p w14:paraId="6EB2DF31" w14:textId="5F294293" w:rsidR="00FC2B74" w:rsidRDefault="00FC2B74" w:rsidP="00C501DA">
      <w:pPr>
        <w:pStyle w:val="Bezodstpw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4A001268" w14:textId="77777777" w:rsidR="00FC2B74" w:rsidRDefault="00FC2B74" w:rsidP="00FC2B74">
      <w:pPr>
        <w:pStyle w:val="Bezodstpw"/>
        <w:rPr>
          <w:rFonts w:ascii="Times New Roman" w:hAnsi="Times New Roman" w:cs="Times New Roman"/>
          <w:b/>
          <w:bCs/>
        </w:rPr>
      </w:pPr>
    </w:p>
    <w:p w14:paraId="7FCF0F6C" w14:textId="6FFE71F0" w:rsidR="00FC2B74" w:rsidRDefault="00FC2B74" w:rsidP="00FC2B7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Zamawiający informuje, iż wydłuża termin  składania ofert w przedmiotowym postępowaniu do </w:t>
      </w:r>
      <w:r w:rsidR="00AC75EA">
        <w:rPr>
          <w:rFonts w:ascii="TimesNewRomanPSMT" w:hAnsi="TimesNewRomanPSMT" w:cs="TimesNewRomanPSMT"/>
          <w:b/>
          <w:bCs/>
          <w:sz w:val="24"/>
          <w:szCs w:val="24"/>
        </w:rPr>
        <w:t>30</w:t>
      </w:r>
      <w:r w:rsidRPr="004D3646">
        <w:rPr>
          <w:rFonts w:ascii="TimesNewRomanPSMT" w:hAnsi="TimesNewRomanPSMT" w:cs="TimesNewRomanPSMT"/>
          <w:b/>
          <w:bCs/>
          <w:sz w:val="24"/>
          <w:szCs w:val="24"/>
        </w:rPr>
        <w:t xml:space="preserve"> marca 2021 roku do godziny 9:00</w:t>
      </w:r>
      <w:r>
        <w:rPr>
          <w:rFonts w:ascii="TimesNewRomanPSMT" w:hAnsi="TimesNewRomanPSMT" w:cs="TimesNewRomanPSMT"/>
          <w:sz w:val="24"/>
          <w:szCs w:val="24"/>
        </w:rPr>
        <w:t>. Otwarcie ofert nastąpi tego samego dnia  o godzinie 11:00.</w:t>
      </w:r>
    </w:p>
    <w:p w14:paraId="3FA82A04" w14:textId="7EA556B2" w:rsidR="00AC75EA" w:rsidRPr="00AC75EA" w:rsidRDefault="00AC75EA" w:rsidP="00AC75EA">
      <w:pPr>
        <w:pStyle w:val="Bezodstpw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AC75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C75EA">
        <w:rPr>
          <w:rFonts w:ascii="Times New Roman" w:hAnsi="Times New Roman" w:cs="Times New Roman"/>
          <w:sz w:val="24"/>
          <w:szCs w:val="24"/>
        </w:rPr>
        <w:t>Wójt Gminy Ostrowite</w:t>
      </w:r>
    </w:p>
    <w:p w14:paraId="3160B0A6" w14:textId="77777777" w:rsidR="00AC75EA" w:rsidRPr="00AC75EA" w:rsidRDefault="00AC75EA" w:rsidP="00AC75EA">
      <w:pPr>
        <w:pStyle w:val="Bezodstpw"/>
        <w:ind w:left="-284"/>
        <w:rPr>
          <w:rFonts w:ascii="Times New Roman" w:hAnsi="Times New Roman" w:cs="Times New Roman"/>
          <w:sz w:val="24"/>
          <w:szCs w:val="24"/>
        </w:rPr>
      </w:pPr>
      <w:r w:rsidRPr="00AC75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/-/  Mateusz Wojciechowski</w:t>
      </w:r>
    </w:p>
    <w:p w14:paraId="4CEBF145" w14:textId="656597EF" w:rsidR="00FC2B74" w:rsidRPr="00C501DA" w:rsidRDefault="00FC2B74" w:rsidP="00C501DA">
      <w:pPr>
        <w:pStyle w:val="Bezodstpw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FC2B74" w:rsidRPr="00C501DA" w:rsidSect="00C92FBB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A91CAC"/>
    <w:multiLevelType w:val="hybridMultilevel"/>
    <w:tmpl w:val="30A0ED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B4"/>
    <w:rsid w:val="00316C8F"/>
    <w:rsid w:val="00407BE5"/>
    <w:rsid w:val="00504E8F"/>
    <w:rsid w:val="006B5152"/>
    <w:rsid w:val="00741EF6"/>
    <w:rsid w:val="00760F99"/>
    <w:rsid w:val="008A58F0"/>
    <w:rsid w:val="00AB34F5"/>
    <w:rsid w:val="00AC75EA"/>
    <w:rsid w:val="00B707B4"/>
    <w:rsid w:val="00C00E95"/>
    <w:rsid w:val="00C501DA"/>
    <w:rsid w:val="00C92FBB"/>
    <w:rsid w:val="00DF03A0"/>
    <w:rsid w:val="00FC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CBE4B"/>
  <w15:chartTrackingRefBased/>
  <w15:docId w15:val="{2FA201FB-C2EF-48F4-8B10-11CB16BB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07B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07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3</cp:revision>
  <cp:lastPrinted>2021-03-24T09:10:00Z</cp:lastPrinted>
  <dcterms:created xsi:type="dcterms:W3CDTF">2021-03-23T14:09:00Z</dcterms:created>
  <dcterms:modified xsi:type="dcterms:W3CDTF">2021-03-24T09:11:00Z</dcterms:modified>
</cp:coreProperties>
</file>