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Załącznik nr 3 do SIWZ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GK.271.7.2013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Stosownie do treści art. 26 ust. 2b ustawy z dnia 29 stycznia 2004 r. – Prawo zamówień publicznych (Dz. U. z 2010 r. Nr 113, poz. 759, z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zm.) oświadczam/y, </w:t>
      </w:r>
      <w:r>
        <w:rPr>
          <w:rFonts w:ascii="Times New Roman" w:hAnsi="Times New Roman"/>
          <w:color w:val="000000"/>
          <w:sz w:val="24"/>
          <w:szCs w:val="24"/>
        </w:rPr>
        <w:br/>
        <w:t>że w postępowaniu o udzielenie zamówienia na przedmiot zamówienia: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Remont  świetlicy wiejskiej w Mieczownicy”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wiedzy *,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miejsce i data sporządzenia podpis osoby(osób) upoważnionych</w:t>
      </w: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889" w:rsidRDefault="00A60889" w:rsidP="00A6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889" w:rsidRDefault="00A60889" w:rsidP="00A60889"/>
    <w:p w:rsidR="00A60889" w:rsidRDefault="00A60889" w:rsidP="00A60889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889"/>
    <w:rsid w:val="005A450A"/>
    <w:rsid w:val="00A60889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8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2013-07-01T11:34:00Z</dcterms:created>
  <dcterms:modified xsi:type="dcterms:W3CDTF">2013-07-01T11:34:00Z</dcterms:modified>
</cp:coreProperties>
</file>