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E8" w14:textId="2D6AD440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</w:t>
                  </w:r>
                </w:p>
                <w:p w14:paraId="170A4F8A" w14:textId="7868D453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Gmin</w:t>
                  </w:r>
                  <w:r w:rsidR="000A000F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a 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595874E7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0E4B1A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1A09B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 wrzesień </w:t>
            </w:r>
            <w:r w:rsidR="000E4B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2023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42FF959F" w:rsidR="00620E61" w:rsidRPr="001042B2" w:rsidRDefault="004A7F9E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DD34E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79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775CEFEA" w:rsidR="00620E61" w:rsidRPr="00EB2A2E" w:rsidRDefault="00620E61" w:rsidP="00A25D35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r. Gmina Ostrowite zaprasza do złożenia oferty na:</w:t>
            </w:r>
          </w:p>
          <w:p w14:paraId="31D67A3B" w14:textId="191116F3" w:rsidR="00AF1B34" w:rsidRDefault="001A09BE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9314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„Budowa przepompowni ścieków w miejscowości Jarotki.”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A25D35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170CDA8A" w14:textId="77777777" w:rsidR="001A09BE" w:rsidRPr="001A09BE" w:rsidRDefault="001A09BE" w:rsidP="001A09BE">
            <w:pPr>
              <w:autoSpaceDN/>
              <w:spacing w:before="120" w:after="120"/>
              <w:ind w:left="284" w:right="258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u w:val="single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>Przedmiotem zadania budowa przepompowni ścieków w miejscowości Jarotki na podstawie parametrów technicznych określonych w opisie zamówienia.</w:t>
            </w:r>
          </w:p>
          <w:p w14:paraId="6328A836" w14:textId="77777777" w:rsidR="001A09BE" w:rsidRPr="001A09BE" w:rsidRDefault="001A09BE" w:rsidP="001A09BE">
            <w:pPr>
              <w:autoSpaceDN/>
              <w:spacing w:before="120" w:after="120"/>
              <w:ind w:left="284" w:right="258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u w:val="single"/>
                <w:lang w:eastAsia="ar-SA"/>
              </w:rPr>
              <w:t>Parametry techniczne:</w:t>
            </w:r>
          </w:p>
          <w:p w14:paraId="29CA15C8" w14:textId="77777777" w:rsidR="001A09BE" w:rsidRPr="001A09BE" w:rsidRDefault="001A09BE" w:rsidP="001A09BE">
            <w:pPr>
              <w:numPr>
                <w:ilvl w:val="0"/>
                <w:numId w:val="41"/>
              </w:numPr>
              <w:autoSpaceDN/>
              <w:spacing w:before="120" w:after="120"/>
              <w:ind w:left="284" w:right="258" w:firstLine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Wymagania materiałowe: rura kanalizacyjna PVC DN 160 ,  rura PE </w:t>
            </w: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>63 , rura ciśnieniowa PVC –U  DN 90 - około 60m , złącze RK DN 90</w:t>
            </w:r>
          </w:p>
          <w:p w14:paraId="48B25E4A" w14:textId="77777777" w:rsidR="001A09BE" w:rsidRPr="001A09BE" w:rsidRDefault="001A09BE" w:rsidP="001A09BE">
            <w:pPr>
              <w:numPr>
                <w:ilvl w:val="0"/>
                <w:numId w:val="41"/>
              </w:numPr>
              <w:autoSpaceDN/>
              <w:spacing w:before="120" w:after="120"/>
              <w:ind w:left="284" w:right="258" w:firstLine="0"/>
              <w:jc w:val="both"/>
              <w:textAlignment w:val="auto"/>
              <w:rPr>
                <w:rFonts w:ascii="Courier New" w:eastAsia="Times New Roman" w:hAnsi="Courier New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 xml:space="preserve">Instalacja elektryczna zasilająca przewód 5x4m2 około 15m, zabezpieczenie nadprądowe 20A, </w:t>
            </w: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x-none" w:eastAsia="ar-SA"/>
              </w:rPr>
              <w:t>skrzynka elektryczna ABS IP65</w:t>
            </w:r>
          </w:p>
          <w:p w14:paraId="7DD82568" w14:textId="77777777" w:rsidR="001A09BE" w:rsidRPr="001A09BE" w:rsidRDefault="001A09BE" w:rsidP="001A09BE">
            <w:pPr>
              <w:numPr>
                <w:ilvl w:val="0"/>
                <w:numId w:val="41"/>
              </w:numPr>
              <w:autoSpaceDN/>
              <w:spacing w:before="120" w:after="120"/>
              <w:ind w:left="284" w:right="258" w:firstLine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Zbiornik PEK PEHD DN1000 x Hu=2280 mm (umożliwia zagłębienie rury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 xml:space="preserve">dopływowej do 1,25 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ppt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oraz rury tłocznej do 1,0m 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ppt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. 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z pokrywą z tworzywa oraz armaturą DN50/2 cale</w:t>
            </w:r>
          </w:p>
          <w:p w14:paraId="681FEF87" w14:textId="77777777" w:rsidR="001A09BE" w:rsidRPr="001A09BE" w:rsidRDefault="001A09BE" w:rsidP="001A09BE">
            <w:pPr>
              <w:numPr>
                <w:ilvl w:val="0"/>
                <w:numId w:val="39"/>
              </w:numPr>
              <w:autoSpaceDN/>
              <w:spacing w:before="120" w:after="120"/>
              <w:ind w:left="284" w:right="258" w:firstLine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zbiornik z profilem przeciw wyporowym, dno płaskie, kolor czarny, do</w:t>
            </w:r>
            <w:r w:rsidRPr="001A09BE">
              <w:rPr>
                <w:rFonts w:ascii="Courier New" w:eastAsia="Times New Roman" w:hAnsi="Courier New" w:cs="Courier New"/>
                <w:color w:val="auto"/>
                <w:kern w:val="0"/>
                <w:sz w:val="20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terenu „zielonego”</w:t>
            </w:r>
          </w:p>
          <w:p w14:paraId="2C350BD9" w14:textId="77777777" w:rsidR="001A09BE" w:rsidRPr="001A09BE" w:rsidRDefault="001A09BE" w:rsidP="001A09BE">
            <w:pPr>
              <w:numPr>
                <w:ilvl w:val="0"/>
                <w:numId w:val="39"/>
              </w:numPr>
              <w:autoSpaceDN/>
              <w:spacing w:before="120" w:after="120"/>
              <w:ind w:left="284" w:right="258" w:firstLine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pokrywa PE DN600 dla wersji w terenie „zielonym”</w:t>
            </w:r>
          </w:p>
          <w:p w14:paraId="0A145CB3" w14:textId="77777777" w:rsidR="001A09BE" w:rsidRPr="001A09BE" w:rsidRDefault="001A09BE" w:rsidP="001A09BE">
            <w:pPr>
              <w:numPr>
                <w:ilvl w:val="0"/>
                <w:numId w:val="39"/>
              </w:numPr>
              <w:autoSpaceDN/>
              <w:spacing w:before="120" w:after="120"/>
              <w:ind w:left="284" w:right="258" w:firstLine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uszczelki in situ: grawitacja DN 160, tłoczny, elektryka DN50</w:t>
            </w:r>
          </w:p>
          <w:p w14:paraId="4A3502D6" w14:textId="77777777" w:rsidR="001A09BE" w:rsidRDefault="001A09BE" w:rsidP="001A09BE">
            <w:pPr>
              <w:numPr>
                <w:ilvl w:val="0"/>
                <w:numId w:val="39"/>
              </w:numPr>
              <w:autoSpaceDN/>
              <w:spacing w:before="120" w:after="120"/>
              <w:ind w:left="284" w:right="258" w:firstLine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>wykonanie materiałowe: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PEHD + stal 304 + żeliwo</w:t>
            </w:r>
          </w:p>
          <w:p w14:paraId="39B2F8F0" w14:textId="77777777" w:rsidR="001A09BE" w:rsidRDefault="001A09BE" w:rsidP="001A09BE">
            <w:pPr>
              <w:autoSpaceDN/>
              <w:spacing w:before="120" w:after="120"/>
              <w:ind w:right="258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</w:p>
          <w:p w14:paraId="2EE5C051" w14:textId="77777777" w:rsidR="001A09BE" w:rsidRDefault="001A09BE" w:rsidP="001A09BE">
            <w:pPr>
              <w:autoSpaceDN/>
              <w:spacing w:before="120" w:after="120"/>
              <w:ind w:right="258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</w:p>
          <w:p w14:paraId="5505C31D" w14:textId="77777777" w:rsidR="001A09BE" w:rsidRPr="001A09BE" w:rsidRDefault="001A09BE" w:rsidP="001A09BE">
            <w:pPr>
              <w:autoSpaceDN/>
              <w:spacing w:before="120" w:after="120"/>
              <w:ind w:right="258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</w:p>
          <w:p w14:paraId="6EBAB457" w14:textId="77777777" w:rsidR="001A09BE" w:rsidRPr="001A09BE" w:rsidRDefault="001A09BE" w:rsidP="001A09BE">
            <w:pPr>
              <w:numPr>
                <w:ilvl w:val="0"/>
                <w:numId w:val="41"/>
              </w:numPr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Pompa zatapialna KSB typ ARX F050-220/040F2USG-160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( wielkość wolnego przelotu 40mm ), wykonanie materiałowe G ( standard)</w:t>
            </w:r>
          </w:p>
          <w:p w14:paraId="0BA55D54" w14:textId="77777777" w:rsidR="001A09BE" w:rsidRPr="001A09BE" w:rsidRDefault="001A09BE" w:rsidP="001A09BE">
            <w:pPr>
              <w:autoSpaceDN/>
              <w:spacing w:before="120" w:after="120" w:line="276" w:lineRule="auto"/>
              <w:ind w:left="0" w:right="0"/>
              <w:jc w:val="both"/>
              <w:textAlignment w:val="auto"/>
              <w:rPr>
                <w:rFonts w:ascii="Courier New" w:eastAsia="Times New Roman" w:hAnsi="Courier New" w:cs="Courier New"/>
                <w:color w:val="auto"/>
                <w:kern w:val="0"/>
                <w:sz w:val="20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P2 = 4,0kW (3x400V ; 50Hz) , Q = 5l/s, H = 20m, w</w:t>
            </w: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 xml:space="preserve">ykonanie materiałowe: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żeliwo</w:t>
            </w:r>
          </w:p>
          <w:p w14:paraId="61FA0C65" w14:textId="77777777" w:rsidR="001A09BE" w:rsidRPr="001A09BE" w:rsidRDefault="001A09BE" w:rsidP="001A09BE">
            <w:pPr>
              <w:numPr>
                <w:ilvl w:val="0"/>
                <w:numId w:val="41"/>
              </w:numPr>
              <w:autoSpaceDN/>
              <w:spacing w:before="120" w:after="120" w:line="276" w:lineRule="auto"/>
              <w:ind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Szafa sterownicza przepompowni ścieków dla pompy o mocy 1 x 4,0 kW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- rozruch bezpośredni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 xml:space="preserve">- monitoring GPRS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- rozbudowa systemu wizualizacji PRO-2000</w:t>
            </w:r>
          </w:p>
          <w:p w14:paraId="50BA7753" w14:textId="77777777" w:rsidR="001A09BE" w:rsidRPr="001A09BE" w:rsidRDefault="001A09BE" w:rsidP="001A09BE">
            <w:pPr>
              <w:numPr>
                <w:ilvl w:val="0"/>
                <w:numId w:val="41"/>
              </w:numPr>
              <w:autoSpaceDN/>
              <w:spacing w:before="120" w:after="120" w:line="276" w:lineRule="auto"/>
              <w:ind w:right="0"/>
              <w:textAlignment w:val="auto"/>
              <w:rPr>
                <w:rFonts w:ascii="Courier New" w:eastAsia="Times New Roman" w:hAnsi="Courier New" w:cs="Courier New"/>
                <w:color w:val="auto"/>
                <w:kern w:val="0"/>
                <w:sz w:val="22"/>
                <w:szCs w:val="22"/>
                <w:u w:val="single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Układ pomiarowy: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 xml:space="preserve">- sonda hydrostatyczna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- sygnalizator pływakowy (1 szt.)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- łańcuszek z obciążnikiem</w:t>
            </w:r>
          </w:p>
          <w:p w14:paraId="1C8095ED" w14:textId="77777777" w:rsidR="001A09BE" w:rsidRPr="001A09BE" w:rsidRDefault="001A09BE" w:rsidP="001A09BE">
            <w:pPr>
              <w:autoSpaceDN/>
              <w:spacing w:before="0" w:after="0" w:line="276" w:lineRule="auto"/>
              <w:ind w:left="0" w:right="0"/>
              <w:textAlignment w:val="auto"/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eastAsia="ar-SA"/>
              </w:rPr>
              <w:t>Główne elementy wyposażenia: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wyłącznik główny zasilania (przełącznik sieć/agregat)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zewnętrzny wtyk odbiornikowy 400V 32A do podłączenia agregatu prądotwórczego (IP67)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zabezpieczenie różnicowo – prądowe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ochronnik przepięciowy kl. „C” (3F+N)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wyłączniki silnikowe jako zabezpieczenia zwarciowe i przeciążeniowe silnika pompy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niezależne wyłączniki nadmiarowo-prądowe dla pozostałych obwodów prądowych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czujnik kontroli kolejności, zaniku i asymetrii faz zasilających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rozruch bezpośredni silnika pompy - stycznik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zasilacz buforowy 24V/2,5A dedykowany do zasilania modułu telemetrycznego, terminala operatorskiego 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układów pomiarowych w przypadku zaniku zasilania 230V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akumulatory buforujące 2 x 12V/1,3Ah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zabezpieczenia obwodów 24V DC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moduł telemetryczny GPRS  ze zintegrowanym sterownikiem programowalnym posiadający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  <w:t>wszelkie wymagane prawem telekomunikacyjnym certyfikaty i dopuszczenia, wszystkie wejścia binarne 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analogowe z optoizolacją, port komunikacyjny w standardzie RS 232/485 do wyboru (Modus RTU)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karta SIM ze statycznym adresem IP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antena typu 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Telesat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2 montowana na obudowie szafy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panel operatorski graficzny MT8051iP z ekranem dotykowym o przekątnej 4,3” , matryca aktywna TFT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65536 kolorów, rozdzielczość 480x272 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px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, pamięć 64 MB DRAM – 128 MB 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flash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, port komunikacyjny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RS232/485 oraz Ethernet</w:t>
            </w:r>
          </w:p>
          <w:p w14:paraId="7EEA0688" w14:textId="77777777" w:rsidR="001A09BE" w:rsidRDefault="001A09BE" w:rsidP="001A09BE">
            <w:pPr>
              <w:autoSpaceDN/>
              <w:spacing w:before="120" w:after="120" w:line="276" w:lineRule="auto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zewnętrzna optyczno-akustyczna sygnalizacja alarmowa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przekładnik prądowy z przetwornikiem pomiarowym 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Ip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/4-20mA – pomiar prądu obciążenia pompy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przekaźniki obwodów sterowania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układ grzewczy 45W z termostatem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przełącznik rodzaju sterowania ,,AUTO-O-RĘKA”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przyciski sterowania trybu RĘKA zespolone z lampkami sygnalizacyjnymi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wyłącznik krańcowy otwarcia drzwi sterownicy</w:t>
            </w:r>
          </w:p>
          <w:p w14:paraId="51F97848" w14:textId="77777777" w:rsidR="001A09BE" w:rsidRDefault="001A09BE" w:rsidP="001A09BE">
            <w:pPr>
              <w:autoSpaceDN/>
              <w:spacing w:before="120" w:after="120" w:line="276" w:lineRule="auto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</w:p>
          <w:p w14:paraId="0C0478B9" w14:textId="7309972C" w:rsidR="001A09BE" w:rsidRPr="001A09BE" w:rsidRDefault="001A09BE" w:rsidP="001A09BE">
            <w:pPr>
              <w:autoSpaceDN/>
              <w:spacing w:before="120" w:after="120" w:line="276" w:lineRule="auto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gniazdo serwisowe 230 V AC/10A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przełącznik pracy rewersyjnej pompy</w:t>
            </w:r>
          </w:p>
          <w:p w14:paraId="2297F998" w14:textId="77777777" w:rsidR="001A09BE" w:rsidRPr="001A09BE" w:rsidRDefault="001A09BE" w:rsidP="001A09BE">
            <w:pPr>
              <w:autoSpaceDN/>
              <w:spacing w:before="120" w:after="120" w:line="276" w:lineRule="auto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val="x-none" w:eastAsia="ar-SA"/>
              </w:rPr>
              <w:t>Podstawowe funkcje układu sterowania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pomiar poziomu ścieków w zbiorniku w oparciu o sondę hydrostatyczną – przetwarzanie sygnału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analogowego 4-20mA na sygnały binarne sterujące pracą pompy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praca automatyczna pompy (załączenie zależne od aktualnego poziomu ścieków wypełniających zbiornik</w:t>
            </w:r>
            <w:r w:rsidRPr="001A09BE">
              <w:rPr>
                <w:rFonts w:ascii="Courier New" w:eastAsia="Times New Roman" w:hAnsi="Courier New" w:cs="Courier New"/>
                <w:color w:val="auto"/>
                <w:kern w:val="0"/>
                <w:sz w:val="20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pompowni)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ochrona pompy przed pracą „na sucho”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zliczanie czasu pracy oraz ilości załączeń pompy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pomiar prądu obciążenia pompy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komunikacja GPRS (tryb zdarzeniowy) z systemem wizualizacji i sterowania SCADA (monitorowanie stanu</w:t>
            </w:r>
            <w:r w:rsidRPr="001A09BE">
              <w:rPr>
                <w:rFonts w:ascii="Courier New" w:eastAsia="Times New Roman" w:hAnsi="Courier New" w:cs="Courier New"/>
                <w:color w:val="auto"/>
                <w:kern w:val="0"/>
                <w:sz w:val="20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przepompowni i pompy, kontrola poziomu i prądów obciążenia pompy, zdalne sterowanie pracą pomp,</w:t>
            </w:r>
            <w:r w:rsidRPr="001A09BE">
              <w:rPr>
                <w:rFonts w:ascii="Courier New" w:eastAsia="Times New Roman" w:hAnsi="Courier New" w:cs="Courier New"/>
                <w:color w:val="auto"/>
                <w:kern w:val="0"/>
                <w:sz w:val="20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zdalna konfiguracja poziomów przełączania itp.)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rozbudowa bazy danych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nowy obraz synoptyczny obiektu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skrypty obliczeń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panel edycji zmiennych (konfiguracja parametrów)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panel zdalnego sterownia pompy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wykresy chwilowe i dobowe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archiwizacja danych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rejestracja zdarzeń ostrzegawczych i alarmowych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</w:r>
            <w:r w:rsidRPr="001A09BE">
              <w:rPr>
                <w:rFonts w:ascii="Symbol" w:eastAsia="Times New Roman" w:hAnsi="Symbol" w:cs="Symbol"/>
                <w:color w:val="auto"/>
                <w:kern w:val="0"/>
                <w:sz w:val="22"/>
                <w:szCs w:val="22"/>
                <w:lang w:val="x-none" w:eastAsia="ar-SA"/>
              </w:rPr>
              <w:t>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raport pracy obiektu</w:t>
            </w:r>
          </w:p>
          <w:p w14:paraId="3B4F1263" w14:textId="77777777" w:rsidR="001A09BE" w:rsidRPr="001A09BE" w:rsidRDefault="001A09BE" w:rsidP="001A09BE">
            <w:pPr>
              <w:autoSpaceDN/>
              <w:spacing w:before="120" w:after="12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u w:val="single"/>
                <w:lang w:eastAsia="ar-SA"/>
              </w:rPr>
              <w:t>Ponadto zadanie obejmuje:</w:t>
            </w:r>
          </w:p>
          <w:p w14:paraId="63813575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W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ykonani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e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wykopu, odwodnieni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e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terenu, przygotowani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e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podłoża do osadzenia zbiornika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(podłoże betonowe o grubości odpowiedniej dla danych warunków gruntowych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zapobiegające wypychaniu dna zbiornika PEHD do wewnątrz)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.</w:t>
            </w:r>
          </w:p>
          <w:p w14:paraId="6EECAD02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K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ompletne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osadzeni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e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zbiornika przepompowni wraz z podłączeniem zewnętrznych rurociągów technologicznych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.</w:t>
            </w:r>
          </w:p>
          <w:p w14:paraId="08B607F6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>Wpięcie w istniejącą oraz wykonanie nowej instalacji kanalizacji tłocznej napływowo-odpływowej około 60m z rur ciśnieniowych PVC -U DN90</w:t>
            </w:r>
          </w:p>
          <w:p w14:paraId="4A5C20F0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D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oprowadzeni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e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zasilania WLZ 3 x 400V do szafy sterowniczej przy zapewnieniu napięcia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 xml:space="preserve">zgodnie z PN (zabezpieczenie dobrane do łącznej mocy pompy zastosowanej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w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przepompowni</w:t>
            </w:r>
          </w:p>
          <w:p w14:paraId="4B687659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W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ykonani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e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przyłączy do przewodów ochronnych, elementów metalowych przepompowni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o rezystancji zapewniającej ochronę przeciwporażeniową – dla połączeń wyrównawczych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.</w:t>
            </w:r>
          </w:p>
          <w:p w14:paraId="01910209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W</w:t>
            </w:r>
            <w:proofErr w:type="spellStart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łaczeni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e</w:t>
            </w:r>
            <w:proofErr w:type="spellEnd"/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obiektu do monitoringu GPRS lub wykonania nowego systemu monitorowania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br/>
              <w:t>stanów pracy przepompowni (opcja za dopłatą)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.</w:t>
            </w:r>
          </w:p>
          <w:p w14:paraId="3307D49C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D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ostaw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ę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kart SIM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.</w:t>
            </w:r>
          </w:p>
          <w:p w14:paraId="4E742722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</w:pP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>Wykonanie instalacji kanalizacji tłocznej napływowo-odpływowej około 60m z rur DN 90</w:t>
            </w:r>
          </w:p>
          <w:p w14:paraId="590E2D1D" w14:textId="7777777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N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 xml:space="preserve">ależy dostarczyć 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>DTR przepompowni, atesty materiałowe, kart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ę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x-none" w:eastAsia="ar-SA"/>
              </w:rPr>
              <w:t xml:space="preserve"> gwarancyjn</w:t>
            </w:r>
            <w:r w:rsidRPr="001A09BE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ar-SA"/>
              </w:rPr>
              <w:t>ą.</w:t>
            </w:r>
          </w:p>
          <w:p w14:paraId="08416E00" w14:textId="77777777" w:rsidR="001A09BE" w:rsidRPr="001A09BE" w:rsidRDefault="001A09BE" w:rsidP="001A09BE">
            <w:pPr>
              <w:autoSpaceDN/>
              <w:spacing w:before="120" w:after="120" w:line="276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</w:p>
          <w:p w14:paraId="7F2C1B08" w14:textId="5A275B57" w:rsidR="001A09BE" w:rsidRPr="001A09BE" w:rsidRDefault="001A09BE" w:rsidP="001A09BE">
            <w:pPr>
              <w:numPr>
                <w:ilvl w:val="0"/>
                <w:numId w:val="40"/>
              </w:numPr>
              <w:autoSpaceDN/>
              <w:spacing w:before="120" w:after="12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</w:pPr>
            <w:r w:rsidRPr="001A09B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ar-SA"/>
              </w:rPr>
              <w:t>Należy przeprowadzić rozruch technologiczny.</w:t>
            </w:r>
          </w:p>
          <w:p w14:paraId="168FC1B5" w14:textId="77777777" w:rsidR="00A25D35" w:rsidRPr="00A25D35" w:rsidRDefault="00A25D35" w:rsidP="00A25D35">
            <w:pPr>
              <w:suppressAutoHyphens w:val="0"/>
              <w:autoSpaceDN/>
              <w:spacing w:before="0" w:after="0" w:line="276" w:lineRule="auto"/>
              <w:ind w:left="851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  <w:p w14:paraId="1B19045F" w14:textId="4983EB6A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44255BAE" w14:textId="32E805A1" w:rsidR="00AD6665" w:rsidRPr="001A09BE" w:rsidRDefault="0075249A" w:rsidP="001A09BE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383F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68B11FC2" w14:textId="418ABF72" w:rsidR="000A000F" w:rsidRPr="000A000F" w:rsidRDefault="007A1061" w:rsidP="000A000F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0A69E9EB" w14:textId="77777777" w:rsidR="00B077A9" w:rsidRPr="007653BE" w:rsidRDefault="00B077A9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268E0912" w14:textId="1CCD9E73" w:rsidR="00131792" w:rsidRPr="007653BE" w:rsidRDefault="00CE524C" w:rsidP="00131792">
            <w:pPr>
              <w:pStyle w:val="Akapitzlist"/>
              <w:rPr>
                <w:sz w:val="22"/>
                <w:szCs w:val="22"/>
              </w:rPr>
            </w:pPr>
            <w:r w:rsidRPr="00CE524C">
              <w:rPr>
                <w:sz w:val="22"/>
                <w:szCs w:val="22"/>
              </w:rPr>
              <w:t xml:space="preserve"> </w:t>
            </w:r>
            <w:r w:rsidRPr="00CE524C">
              <w:rPr>
                <w:b/>
                <w:bCs/>
                <w:sz w:val="22"/>
                <w:szCs w:val="22"/>
              </w:rPr>
              <w:t>45232423-3</w:t>
            </w:r>
            <w:r w:rsidRPr="00CE524C">
              <w:rPr>
                <w:sz w:val="22"/>
                <w:szCs w:val="22"/>
              </w:rPr>
              <w:t>: Roboty budowlane w zakresie przepompowni ścieków</w:t>
            </w: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108FCE72" w14:textId="28E7A35F" w:rsidR="00383F9F" w:rsidRPr="001A09BE" w:rsidRDefault="00233F76" w:rsidP="001A09BE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26332A5D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A09B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26 września </w:t>
            </w:r>
            <w:r w:rsidR="00B75DC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2023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</w:t>
            </w:r>
            <w:r w:rsidR="00383F9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093433A" w14:textId="56326028" w:rsidR="00984AF6" w:rsidRPr="00EB2A2E" w:rsidRDefault="0037574C" w:rsidP="00383F9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76DA8B4" w14:textId="77777777" w:rsidR="00CE524C" w:rsidRPr="00EB2A2E" w:rsidRDefault="00CE524C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A69AA0F" w14:textId="34BA6789" w:rsidR="008E4425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0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090B45FE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DD34E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79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32A0B1D7" w14:textId="77777777" w:rsidR="001A09BE" w:rsidRDefault="001A09BE" w:rsidP="001A09BE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9314A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„Budowa przepompowni ścieków w miejscowości Jarotki.”</w:t>
            </w:r>
          </w:p>
          <w:p w14:paraId="4EC65524" w14:textId="56F30602" w:rsidR="007817E2" w:rsidRPr="00EB2A2E" w:rsidRDefault="007817E2" w:rsidP="00383F9F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64212BB" w14:textId="1BE4DB88" w:rsidR="00B66BDE" w:rsidRDefault="00383F9F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1A09B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26 września 2</w:t>
            </w:r>
            <w:r w:rsidR="00CE524C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023</w:t>
            </w:r>
            <w:r w:rsidR="007A1061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2380C4A2" w14:textId="77777777" w:rsidR="001A09BE" w:rsidRPr="00EB2A2E" w:rsidRDefault="001A09BE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bookmarkEnd w:id="0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AF54FE6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7B6DE3C3" w14:textId="77777777" w:rsidR="00C7232F" w:rsidRDefault="00C7232F" w:rsidP="00C7232F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1007199A" w14:textId="67838928" w:rsidR="00C7232F" w:rsidRPr="00EB2A2E" w:rsidRDefault="00C7232F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E22B7ED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0DD5313E" w14:textId="77777777" w:rsidR="00383F9F" w:rsidRPr="00EB2A2E" w:rsidRDefault="00383F9F" w:rsidP="00CE524C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6243959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F8506BB" w14:textId="1AA64C35" w:rsidR="00A23676" w:rsidRDefault="000C2F04" w:rsidP="00383F9F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78F9D96D" w14:textId="77777777" w:rsidR="00CE524C" w:rsidRDefault="00CE524C" w:rsidP="00CE524C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6A0A3DF" w14:textId="77777777" w:rsidR="00CE524C" w:rsidRPr="00383F9F" w:rsidRDefault="00CE524C" w:rsidP="001A09BE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DBF0ECF" w14:textId="0BBB8D2A" w:rsidR="00CE524C" w:rsidRPr="00EB2A2E" w:rsidRDefault="000E716D" w:rsidP="00CE524C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391D69F1" w14:textId="1AF8B0B9" w:rsidR="0044253F" w:rsidRPr="004A7F9E" w:rsidRDefault="00620E61" w:rsidP="00C7232F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383F9F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CE524C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0.</w:t>
            </w:r>
            <w:r w:rsidR="001A09B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11</w:t>
            </w:r>
            <w:r w:rsidR="00CE524C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.2023 </w:t>
            </w:r>
            <w:r w:rsidR="00C7232F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rok</w:t>
            </w: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0A2A06F8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Lidia Piguła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kierownik.kps@ostrowite.pl</w:t>
              </w:r>
            </w:hyperlink>
          </w:p>
          <w:p w14:paraId="37E06A57" w14:textId="400C1145" w:rsidR="00B75D5F" w:rsidRDefault="00E27DE3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C7232F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Anna Makowska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tel.:63 2765 160 w. 136, email: </w:t>
            </w:r>
            <w:hyperlink r:id="rId10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1094B14D" w14:textId="77777777" w:rsidR="001A09BE" w:rsidRDefault="001A09BE" w:rsidP="00CD13F5">
            <w:pPr>
              <w:spacing w:after="200" w:line="276" w:lineRule="auto"/>
              <w:ind w:left="0"/>
              <w:rPr>
                <w:rStyle w:val="Hipercze"/>
              </w:rPr>
            </w:pPr>
          </w:p>
          <w:p w14:paraId="66AB2C58" w14:textId="77777777" w:rsidR="001A09BE" w:rsidRPr="00383F9F" w:rsidRDefault="001A09BE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20DC80" w14:textId="5ABDD62D" w:rsidR="007817E2" w:rsidRDefault="00620E61" w:rsidP="00383F9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CF9D265" w14:textId="23344CB7" w:rsidR="00B75D5F" w:rsidRPr="00EB2A2E" w:rsidRDefault="00620E61" w:rsidP="00383F9F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1A09B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144B8565" w14:textId="77777777" w:rsidR="00620E61" w:rsidRPr="00383F9F" w:rsidRDefault="00620E61" w:rsidP="00620E61">
            <w:pPr>
              <w:spacing w:after="200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31EA7C4" w14:textId="07721E96" w:rsidR="0099015E" w:rsidRPr="00383F9F" w:rsidRDefault="00C7232F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DB6D050" w14:textId="1FE28500" w:rsidR="00EE1D7A" w:rsidRPr="00EB2A2E" w:rsidRDefault="00C7232F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</w:p>
          <w:p w14:paraId="5811F11C" w14:textId="4B0288A2" w:rsidR="001E698F" w:rsidRPr="001E698F" w:rsidRDefault="002505C2" w:rsidP="00EE1D7A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C5DF165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</w:t>
            </w:r>
            <w:r w:rsidR="00984AF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Default="001E698F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EB6AF8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A32E" w14:textId="77777777" w:rsidR="00B71483" w:rsidRDefault="00B71483">
      <w:pPr>
        <w:spacing w:before="0" w:after="0"/>
      </w:pPr>
      <w:r>
        <w:separator/>
      </w:r>
    </w:p>
  </w:endnote>
  <w:endnote w:type="continuationSeparator" w:id="0">
    <w:p w14:paraId="131EB4AC" w14:textId="77777777" w:rsidR="00B71483" w:rsidRDefault="00B714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BF6E" w14:textId="77777777" w:rsidR="00B71483" w:rsidRDefault="00B71483">
      <w:pPr>
        <w:spacing w:before="0" w:after="0"/>
      </w:pPr>
      <w:r>
        <w:separator/>
      </w:r>
    </w:p>
  </w:footnote>
  <w:footnote w:type="continuationSeparator" w:id="0">
    <w:p w14:paraId="686AC8AE" w14:textId="77777777" w:rsidR="00B71483" w:rsidRDefault="00B714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8592A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8592A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F8592A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pl-P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aps w:val="0"/>
        <w:smallCaps w:val="0"/>
        <w:lang w:val="pl-PL"/>
      </w:rPr>
    </w:lvl>
  </w:abstractNum>
  <w:abstractNum w:abstractNumId="3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7585F59"/>
    <w:multiLevelType w:val="hybridMultilevel"/>
    <w:tmpl w:val="4600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B0C83"/>
    <w:multiLevelType w:val="hybridMultilevel"/>
    <w:tmpl w:val="C370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059D6"/>
    <w:multiLevelType w:val="hybridMultilevel"/>
    <w:tmpl w:val="4FF6E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B6BAF"/>
    <w:multiLevelType w:val="hybridMultilevel"/>
    <w:tmpl w:val="7FE6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1B87EB3"/>
    <w:multiLevelType w:val="hybridMultilevel"/>
    <w:tmpl w:val="C32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169FB"/>
    <w:multiLevelType w:val="hybridMultilevel"/>
    <w:tmpl w:val="237CB34A"/>
    <w:lvl w:ilvl="0" w:tplc="0C3CD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9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7B6B20"/>
    <w:multiLevelType w:val="hybridMultilevel"/>
    <w:tmpl w:val="36D859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878026">
    <w:abstractNumId w:val="6"/>
  </w:num>
  <w:num w:numId="2" w16cid:durableId="1607812263">
    <w:abstractNumId w:val="17"/>
  </w:num>
  <w:num w:numId="3" w16cid:durableId="1610507212">
    <w:abstractNumId w:val="35"/>
  </w:num>
  <w:num w:numId="4" w16cid:durableId="1599017757">
    <w:abstractNumId w:val="19"/>
  </w:num>
  <w:num w:numId="5" w16cid:durableId="1901087962">
    <w:abstractNumId w:val="23"/>
  </w:num>
  <w:num w:numId="6" w16cid:durableId="55207823">
    <w:abstractNumId w:val="36"/>
  </w:num>
  <w:num w:numId="7" w16cid:durableId="594628640">
    <w:abstractNumId w:val="24"/>
  </w:num>
  <w:num w:numId="8" w16cid:durableId="1666519212">
    <w:abstractNumId w:val="20"/>
  </w:num>
  <w:num w:numId="9" w16cid:durableId="1733889778">
    <w:abstractNumId w:val="31"/>
  </w:num>
  <w:num w:numId="10" w16cid:durableId="720325284">
    <w:abstractNumId w:val="39"/>
  </w:num>
  <w:num w:numId="11" w16cid:durableId="1607620470">
    <w:abstractNumId w:val="18"/>
  </w:num>
  <w:num w:numId="12" w16cid:durableId="1530218103">
    <w:abstractNumId w:val="27"/>
  </w:num>
  <w:num w:numId="13" w16cid:durableId="1758282510">
    <w:abstractNumId w:val="12"/>
  </w:num>
  <w:num w:numId="14" w16cid:durableId="1359502008">
    <w:abstractNumId w:val="16"/>
  </w:num>
  <w:num w:numId="15" w16cid:durableId="908467939">
    <w:abstractNumId w:val="21"/>
  </w:num>
  <w:num w:numId="16" w16cid:durableId="79299131">
    <w:abstractNumId w:val="37"/>
  </w:num>
  <w:num w:numId="17" w16cid:durableId="781263482">
    <w:abstractNumId w:val="15"/>
  </w:num>
  <w:num w:numId="18" w16cid:durableId="1454206172">
    <w:abstractNumId w:val="13"/>
  </w:num>
  <w:num w:numId="19" w16cid:durableId="1405756875">
    <w:abstractNumId w:val="3"/>
  </w:num>
  <w:num w:numId="20" w16cid:durableId="1784693679">
    <w:abstractNumId w:val="7"/>
  </w:num>
  <w:num w:numId="21" w16cid:durableId="2057586323">
    <w:abstractNumId w:val="30"/>
  </w:num>
  <w:num w:numId="22" w16cid:durableId="48307456">
    <w:abstractNumId w:val="32"/>
  </w:num>
  <w:num w:numId="23" w16cid:durableId="1676956645">
    <w:abstractNumId w:val="38"/>
  </w:num>
  <w:num w:numId="24" w16cid:durableId="936986304">
    <w:abstractNumId w:val="28"/>
  </w:num>
  <w:num w:numId="25" w16cid:durableId="1154370202">
    <w:abstractNumId w:val="9"/>
  </w:num>
  <w:num w:numId="26" w16cid:durableId="1352688065">
    <w:abstractNumId w:val="22"/>
  </w:num>
  <w:num w:numId="27" w16cid:durableId="206794470">
    <w:abstractNumId w:val="34"/>
  </w:num>
  <w:num w:numId="28" w16cid:durableId="1718119828">
    <w:abstractNumId w:val="25"/>
  </w:num>
  <w:num w:numId="29" w16cid:durableId="985818323">
    <w:abstractNumId w:val="29"/>
  </w:num>
  <w:num w:numId="30" w16cid:durableId="621766737">
    <w:abstractNumId w:val="11"/>
  </w:num>
  <w:num w:numId="31" w16cid:durableId="1566798413">
    <w:abstractNumId w:val="14"/>
  </w:num>
  <w:num w:numId="32" w16cid:durableId="2083747020">
    <w:abstractNumId w:val="8"/>
  </w:num>
  <w:num w:numId="33" w16cid:durableId="1017200651">
    <w:abstractNumId w:val="33"/>
  </w:num>
  <w:num w:numId="34" w16cid:durableId="439420122">
    <w:abstractNumId w:val="40"/>
  </w:num>
  <w:num w:numId="35" w16cid:durableId="527640007">
    <w:abstractNumId w:val="5"/>
  </w:num>
  <w:num w:numId="36" w16cid:durableId="253706415">
    <w:abstractNumId w:val="26"/>
  </w:num>
  <w:num w:numId="37" w16cid:durableId="914121104">
    <w:abstractNumId w:val="4"/>
  </w:num>
  <w:num w:numId="38" w16cid:durableId="272056480">
    <w:abstractNumId w:val="10"/>
  </w:num>
  <w:num w:numId="39" w16cid:durableId="1830515564">
    <w:abstractNumId w:val="0"/>
  </w:num>
  <w:num w:numId="40" w16cid:durableId="1462648682">
    <w:abstractNumId w:val="1"/>
  </w:num>
  <w:num w:numId="41" w16cid:durableId="26399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85203"/>
    <w:rsid w:val="000A000F"/>
    <w:rsid w:val="000B1577"/>
    <w:rsid w:val="000B2F9D"/>
    <w:rsid w:val="000C2F04"/>
    <w:rsid w:val="000C70CB"/>
    <w:rsid w:val="000D216F"/>
    <w:rsid w:val="000E201B"/>
    <w:rsid w:val="000E4B1A"/>
    <w:rsid w:val="000E6049"/>
    <w:rsid w:val="000E716D"/>
    <w:rsid w:val="00103F4B"/>
    <w:rsid w:val="001042B2"/>
    <w:rsid w:val="00117685"/>
    <w:rsid w:val="00131792"/>
    <w:rsid w:val="00155992"/>
    <w:rsid w:val="00171E25"/>
    <w:rsid w:val="0017534F"/>
    <w:rsid w:val="001907A4"/>
    <w:rsid w:val="0019436D"/>
    <w:rsid w:val="001A09BE"/>
    <w:rsid w:val="001A4B62"/>
    <w:rsid w:val="001A71F0"/>
    <w:rsid w:val="001B4BDA"/>
    <w:rsid w:val="001B56AB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313EC5"/>
    <w:rsid w:val="0031735D"/>
    <w:rsid w:val="003200FD"/>
    <w:rsid w:val="0033226E"/>
    <w:rsid w:val="003447C6"/>
    <w:rsid w:val="00345E5C"/>
    <w:rsid w:val="00352266"/>
    <w:rsid w:val="00353249"/>
    <w:rsid w:val="003557BA"/>
    <w:rsid w:val="003732B6"/>
    <w:rsid w:val="0037574C"/>
    <w:rsid w:val="00383F9F"/>
    <w:rsid w:val="0039627B"/>
    <w:rsid w:val="003B097B"/>
    <w:rsid w:val="003B3BB1"/>
    <w:rsid w:val="003B53E4"/>
    <w:rsid w:val="003D3B44"/>
    <w:rsid w:val="0041054D"/>
    <w:rsid w:val="00421873"/>
    <w:rsid w:val="0044253F"/>
    <w:rsid w:val="004641CF"/>
    <w:rsid w:val="0047384E"/>
    <w:rsid w:val="00475C18"/>
    <w:rsid w:val="00484ADF"/>
    <w:rsid w:val="004A640A"/>
    <w:rsid w:val="004A7F9E"/>
    <w:rsid w:val="004B7E33"/>
    <w:rsid w:val="004C4646"/>
    <w:rsid w:val="004C7835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60591E"/>
    <w:rsid w:val="006145DC"/>
    <w:rsid w:val="006167F2"/>
    <w:rsid w:val="00617E18"/>
    <w:rsid w:val="00620E61"/>
    <w:rsid w:val="0062478E"/>
    <w:rsid w:val="00681724"/>
    <w:rsid w:val="00683194"/>
    <w:rsid w:val="006A1338"/>
    <w:rsid w:val="006A79F0"/>
    <w:rsid w:val="006F5743"/>
    <w:rsid w:val="00724161"/>
    <w:rsid w:val="00724620"/>
    <w:rsid w:val="007402EF"/>
    <w:rsid w:val="0075249A"/>
    <w:rsid w:val="00752C1A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52C98"/>
    <w:rsid w:val="00861CE3"/>
    <w:rsid w:val="008675D9"/>
    <w:rsid w:val="008A02FB"/>
    <w:rsid w:val="008A6E32"/>
    <w:rsid w:val="008E4425"/>
    <w:rsid w:val="00904E25"/>
    <w:rsid w:val="009528AA"/>
    <w:rsid w:val="0096118E"/>
    <w:rsid w:val="009806F7"/>
    <w:rsid w:val="00984AF6"/>
    <w:rsid w:val="00985DBA"/>
    <w:rsid w:val="0099015E"/>
    <w:rsid w:val="009A6A90"/>
    <w:rsid w:val="009E459D"/>
    <w:rsid w:val="009E576D"/>
    <w:rsid w:val="00A04021"/>
    <w:rsid w:val="00A070B5"/>
    <w:rsid w:val="00A23676"/>
    <w:rsid w:val="00A25D35"/>
    <w:rsid w:val="00A4627F"/>
    <w:rsid w:val="00A52039"/>
    <w:rsid w:val="00A963F8"/>
    <w:rsid w:val="00AA22F2"/>
    <w:rsid w:val="00AB675C"/>
    <w:rsid w:val="00AC32B8"/>
    <w:rsid w:val="00AD41CE"/>
    <w:rsid w:val="00AD5DE0"/>
    <w:rsid w:val="00AD6665"/>
    <w:rsid w:val="00AF1B34"/>
    <w:rsid w:val="00B06BDF"/>
    <w:rsid w:val="00B077A9"/>
    <w:rsid w:val="00B1143D"/>
    <w:rsid w:val="00B1409A"/>
    <w:rsid w:val="00B30805"/>
    <w:rsid w:val="00B6120A"/>
    <w:rsid w:val="00B66BDE"/>
    <w:rsid w:val="00B71483"/>
    <w:rsid w:val="00B75D5F"/>
    <w:rsid w:val="00B75DC1"/>
    <w:rsid w:val="00B923AD"/>
    <w:rsid w:val="00BB09AA"/>
    <w:rsid w:val="00BC543A"/>
    <w:rsid w:val="00BC746D"/>
    <w:rsid w:val="00BC7615"/>
    <w:rsid w:val="00BD15BA"/>
    <w:rsid w:val="00BE2CA9"/>
    <w:rsid w:val="00BE684A"/>
    <w:rsid w:val="00C0313E"/>
    <w:rsid w:val="00C0636B"/>
    <w:rsid w:val="00C15D3C"/>
    <w:rsid w:val="00C17DB1"/>
    <w:rsid w:val="00C22B87"/>
    <w:rsid w:val="00C24A55"/>
    <w:rsid w:val="00C27384"/>
    <w:rsid w:val="00C56294"/>
    <w:rsid w:val="00C71521"/>
    <w:rsid w:val="00C7232F"/>
    <w:rsid w:val="00CA38BB"/>
    <w:rsid w:val="00CC0DF1"/>
    <w:rsid w:val="00CD13F5"/>
    <w:rsid w:val="00CE524C"/>
    <w:rsid w:val="00D021E6"/>
    <w:rsid w:val="00D361C6"/>
    <w:rsid w:val="00D40B5F"/>
    <w:rsid w:val="00D54EF6"/>
    <w:rsid w:val="00DC4D43"/>
    <w:rsid w:val="00DD34E7"/>
    <w:rsid w:val="00DD7DFC"/>
    <w:rsid w:val="00DE5C88"/>
    <w:rsid w:val="00DF1241"/>
    <w:rsid w:val="00DF35C4"/>
    <w:rsid w:val="00E0385F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8592A"/>
    <w:rsid w:val="00F940E2"/>
    <w:rsid w:val="00F94436"/>
    <w:rsid w:val="00FB07B9"/>
    <w:rsid w:val="00FC73CB"/>
    <w:rsid w:val="00FD29DD"/>
    <w:rsid w:val="00FF170F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0A000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B75DC1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75D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B7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ownik.kps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2023-09-20T06:21:00Z</cp:lastPrinted>
  <dcterms:created xsi:type="dcterms:W3CDTF">2023-09-19T09:55:00Z</dcterms:created>
  <dcterms:modified xsi:type="dcterms:W3CDTF">2023-09-20T06:21:00Z</dcterms:modified>
</cp:coreProperties>
</file>