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795F" w14:textId="77777777" w:rsidR="007A7320" w:rsidRPr="004E29DD" w:rsidRDefault="007A7320" w:rsidP="004E29DD">
      <w:pPr>
        <w:spacing w:after="2"/>
        <w:ind w:left="567" w:right="14" w:hanging="283"/>
        <w:jc w:val="both"/>
        <w:rPr>
          <w:b/>
          <w:bCs/>
          <w:color w:val="000000" w:themeColor="text1"/>
        </w:rPr>
      </w:pPr>
      <w:r w:rsidRPr="004E29DD">
        <w:rPr>
          <w:b/>
          <w:bCs/>
          <w:color w:val="000000" w:themeColor="text1"/>
        </w:rPr>
        <w:t>ISTOTNE POSTANOWIENIA UMOWY</w:t>
      </w:r>
    </w:p>
    <w:p w14:paraId="59731889" w14:textId="77777777" w:rsidR="007A7320" w:rsidRPr="004E29DD" w:rsidRDefault="007A7320" w:rsidP="004E29DD">
      <w:pPr>
        <w:spacing w:after="2"/>
        <w:ind w:left="567" w:right="14" w:hanging="283"/>
        <w:jc w:val="both"/>
        <w:rPr>
          <w:b/>
          <w:bCs/>
          <w:color w:val="000000" w:themeColor="text1"/>
        </w:rPr>
      </w:pPr>
    </w:p>
    <w:p w14:paraId="2F8136AF" w14:textId="77777777" w:rsidR="00CD17D3" w:rsidRPr="004E29DD" w:rsidRDefault="00CD17D3" w:rsidP="004E29DD">
      <w:pPr>
        <w:pStyle w:val="Akapitzlist"/>
        <w:numPr>
          <w:ilvl w:val="0"/>
          <w:numId w:val="5"/>
        </w:numPr>
        <w:spacing w:after="2"/>
        <w:ind w:left="567" w:right="14" w:hanging="283"/>
        <w:jc w:val="both"/>
        <w:rPr>
          <w:rFonts w:ascii="Times New Roman" w:hAnsi="Times New Roman" w:cs="Times New Roman"/>
          <w:color w:val="000000" w:themeColor="text1"/>
        </w:rPr>
      </w:pPr>
      <w:r w:rsidRPr="004E29DD">
        <w:rPr>
          <w:rFonts w:ascii="Times New Roman" w:eastAsia="Times New Roman" w:hAnsi="Times New Roman" w:cs="Times New Roman"/>
          <w:color w:val="000000" w:themeColor="text1"/>
        </w:rPr>
        <w:t xml:space="preserve">Umowa musi zawierać wszystkie istotne postanowienia zawarte w niniejszej specyfikacji istotnych warunków zamówienia w szczególności postanowienia z </w:t>
      </w:r>
      <w:r w:rsidRPr="004E29DD">
        <w:rPr>
          <w:rFonts w:ascii="Times New Roman" w:eastAsia="Times New Roman" w:hAnsi="Times New Roman" w:cs="Times New Roman"/>
          <w:b/>
          <w:bCs/>
          <w:color w:val="000000" w:themeColor="text1"/>
        </w:rPr>
        <w:t>rozdz. II</w:t>
      </w:r>
      <w:r w:rsidRPr="004E29DD">
        <w:rPr>
          <w:rFonts w:ascii="Times New Roman" w:eastAsia="Times New Roman" w:hAnsi="Times New Roman" w:cs="Times New Roman"/>
          <w:color w:val="000000" w:themeColor="text1"/>
        </w:rPr>
        <w:t xml:space="preserve"> </w:t>
      </w:r>
      <w:r w:rsidR="007A7320" w:rsidRPr="004E29DD">
        <w:rPr>
          <w:rFonts w:ascii="Times New Roman" w:eastAsia="Times New Roman" w:hAnsi="Times New Roman" w:cs="Times New Roman"/>
          <w:color w:val="000000" w:themeColor="text1"/>
        </w:rPr>
        <w:t>-</w:t>
      </w:r>
      <w:r w:rsidRPr="004E29DD">
        <w:rPr>
          <w:rFonts w:ascii="Times New Roman" w:eastAsia="Times New Roman" w:hAnsi="Times New Roman" w:cs="Times New Roman"/>
          <w:color w:val="000000" w:themeColor="text1"/>
        </w:rPr>
        <w:t xml:space="preserve"> </w:t>
      </w:r>
      <w:r w:rsidRPr="004E29DD">
        <w:rPr>
          <w:rFonts w:ascii="Times New Roman" w:eastAsia="Times New Roman" w:hAnsi="Times New Roman" w:cs="Times New Roman"/>
          <w:b/>
          <w:bCs/>
          <w:color w:val="000000" w:themeColor="text1"/>
        </w:rPr>
        <w:t>opis przedmiotu zamówienia.</w:t>
      </w:r>
    </w:p>
    <w:p w14:paraId="0B1B952B" w14:textId="77777777" w:rsidR="00CD17D3" w:rsidRPr="004E29DD" w:rsidRDefault="00CD17D3" w:rsidP="004E29DD">
      <w:pPr>
        <w:pStyle w:val="Akapitzlist"/>
        <w:numPr>
          <w:ilvl w:val="0"/>
          <w:numId w:val="5"/>
        </w:numPr>
        <w:spacing w:after="2"/>
        <w:ind w:left="567" w:right="14" w:hanging="283"/>
        <w:jc w:val="both"/>
        <w:rPr>
          <w:rFonts w:ascii="Times New Roman" w:hAnsi="Times New Roman" w:cs="Times New Roman"/>
          <w:color w:val="000000" w:themeColor="text1"/>
        </w:rPr>
      </w:pPr>
      <w:r w:rsidRPr="004E29DD">
        <w:rPr>
          <w:rFonts w:ascii="Times New Roman" w:eastAsia="Times New Roman" w:hAnsi="Times New Roman" w:cs="Times New Roman"/>
          <w:color w:val="000000" w:themeColor="text1"/>
        </w:rPr>
        <w:t>Rozliczenia w walucie PLN.</w:t>
      </w:r>
    </w:p>
    <w:p w14:paraId="3C3651F0" w14:textId="7A04314A" w:rsidR="00CD17D3" w:rsidRPr="004E29DD" w:rsidRDefault="00CD17D3" w:rsidP="004E29DD">
      <w:pPr>
        <w:pStyle w:val="Akapitzlist"/>
        <w:numPr>
          <w:ilvl w:val="0"/>
          <w:numId w:val="5"/>
        </w:numPr>
        <w:spacing w:after="2"/>
        <w:ind w:left="567" w:right="14" w:hanging="283"/>
        <w:jc w:val="both"/>
        <w:rPr>
          <w:rFonts w:ascii="Times New Roman" w:hAnsi="Times New Roman" w:cs="Times New Roman"/>
          <w:color w:val="000000" w:themeColor="text1"/>
        </w:rPr>
      </w:pPr>
      <w:r w:rsidRPr="004E29DD">
        <w:rPr>
          <w:rFonts w:ascii="Times New Roman" w:hAnsi="Times New Roman" w:cs="Times New Roman"/>
          <w:color w:val="000000" w:themeColor="text1"/>
        </w:rPr>
        <w:t>Karencja w spłacie  rat ka</w:t>
      </w:r>
      <w:r w:rsidR="00ED379E">
        <w:rPr>
          <w:rFonts w:ascii="Times New Roman" w:hAnsi="Times New Roman" w:cs="Times New Roman"/>
          <w:color w:val="000000" w:themeColor="text1"/>
        </w:rPr>
        <w:t>pitałowych do dnia 30</w:t>
      </w:r>
      <w:r w:rsidR="006F63B0">
        <w:rPr>
          <w:rFonts w:ascii="Times New Roman" w:hAnsi="Times New Roman" w:cs="Times New Roman"/>
          <w:color w:val="000000" w:themeColor="text1"/>
        </w:rPr>
        <w:t xml:space="preserve"> marca 2027</w:t>
      </w:r>
      <w:r w:rsidRPr="004E29DD">
        <w:rPr>
          <w:rFonts w:ascii="Times New Roman" w:hAnsi="Times New Roman" w:cs="Times New Roman"/>
          <w:color w:val="000000" w:themeColor="text1"/>
        </w:rPr>
        <w:t xml:space="preserve">r. . </w:t>
      </w:r>
    </w:p>
    <w:p w14:paraId="0AF22A53" w14:textId="0DE3CD4F" w:rsidR="00CD17D3" w:rsidRPr="004E29DD" w:rsidRDefault="00CD17D3" w:rsidP="004E29DD">
      <w:pPr>
        <w:pStyle w:val="Akapitzlist"/>
        <w:numPr>
          <w:ilvl w:val="0"/>
          <w:numId w:val="5"/>
        </w:numPr>
        <w:spacing w:after="2"/>
        <w:ind w:left="567" w:right="14" w:hanging="283"/>
        <w:jc w:val="both"/>
        <w:rPr>
          <w:rFonts w:ascii="Times New Roman" w:hAnsi="Times New Roman" w:cs="Times New Roman"/>
          <w:color w:val="000000" w:themeColor="text1"/>
        </w:rPr>
      </w:pPr>
      <w:r w:rsidRPr="004E29DD">
        <w:rPr>
          <w:rFonts w:ascii="Times New Roman" w:hAnsi="Times New Roman" w:cs="Times New Roman"/>
          <w:color w:val="000000" w:themeColor="text1"/>
        </w:rPr>
        <w:t>Spłata  kredyt</w:t>
      </w:r>
      <w:r w:rsidR="006F63B0">
        <w:rPr>
          <w:rFonts w:ascii="Times New Roman" w:hAnsi="Times New Roman" w:cs="Times New Roman"/>
          <w:color w:val="000000" w:themeColor="text1"/>
        </w:rPr>
        <w:t>u  nastąpi od dnia 31 marca 2027</w:t>
      </w:r>
      <w:r w:rsidRPr="004E29DD">
        <w:rPr>
          <w:rFonts w:ascii="Times New Roman" w:hAnsi="Times New Roman" w:cs="Times New Roman"/>
          <w:color w:val="000000" w:themeColor="text1"/>
        </w:rPr>
        <w:t>r. do dnia 31 grudnia 204</w:t>
      </w:r>
      <w:r w:rsidR="003E0209">
        <w:rPr>
          <w:rFonts w:ascii="Times New Roman" w:hAnsi="Times New Roman" w:cs="Times New Roman"/>
          <w:color w:val="000000" w:themeColor="text1"/>
        </w:rPr>
        <w:t>5</w:t>
      </w:r>
      <w:r w:rsidRPr="004E29DD">
        <w:rPr>
          <w:rFonts w:ascii="Times New Roman" w:hAnsi="Times New Roman" w:cs="Times New Roman"/>
          <w:color w:val="000000" w:themeColor="text1"/>
        </w:rPr>
        <w:t xml:space="preserve">r. </w:t>
      </w:r>
    </w:p>
    <w:p w14:paraId="074E663B" w14:textId="77777777" w:rsidR="00CD17D3" w:rsidRPr="004E29DD" w:rsidRDefault="00CD17D3" w:rsidP="004E29DD">
      <w:pPr>
        <w:pStyle w:val="Akapitzlist"/>
        <w:numPr>
          <w:ilvl w:val="0"/>
          <w:numId w:val="5"/>
        </w:numPr>
        <w:spacing w:after="2"/>
        <w:ind w:left="567" w:right="14" w:hanging="283"/>
        <w:jc w:val="both"/>
        <w:rPr>
          <w:rFonts w:ascii="Times New Roman" w:hAnsi="Times New Roman" w:cs="Times New Roman"/>
          <w:color w:val="000000" w:themeColor="text1"/>
        </w:rPr>
      </w:pPr>
      <w:r w:rsidRPr="004E29DD">
        <w:rPr>
          <w:rFonts w:ascii="Times New Roman" w:hAnsi="Times New Roman" w:cs="Times New Roman"/>
          <w:color w:val="000000" w:themeColor="text1"/>
        </w:rPr>
        <w:t>Zamawiający zastrzega sobie prawo uruchomienia kredytu w transzach oraz możliwość zmniejszenia kwoty planowanego do zaciągnięcia kredytu lub niewykorzystania całości kredytu bez ponoszenia jakichkolwiek konsekwencji i kosztów z tego tytułu.</w:t>
      </w:r>
    </w:p>
    <w:p w14:paraId="65B4A220" w14:textId="53398A97" w:rsidR="00CD17D3" w:rsidRPr="004E29DD" w:rsidRDefault="00CD17D3" w:rsidP="00C53DDA">
      <w:pPr>
        <w:pStyle w:val="Akapitzlist"/>
        <w:numPr>
          <w:ilvl w:val="0"/>
          <w:numId w:val="5"/>
        </w:numPr>
        <w:ind w:left="567" w:hanging="283"/>
        <w:jc w:val="both"/>
        <w:rPr>
          <w:rFonts w:ascii="Times New Roman" w:hAnsi="Times New Roman" w:cs="Times New Roman"/>
          <w:color w:val="000000" w:themeColor="text1"/>
        </w:rPr>
      </w:pPr>
      <w:r w:rsidRPr="004E29DD">
        <w:rPr>
          <w:rFonts w:ascii="Times New Roman" w:hAnsi="Times New Roman" w:cs="Times New Roman"/>
          <w:color w:val="000000" w:themeColor="text1"/>
        </w:rPr>
        <w:t>Prawnym zabezpieczeniem  spłaty kredytu będzie weksel  in blanco  z deklaracją wekslową .   Na wekslu In blanco nie będzie kontrasygnaty skarbnika.</w:t>
      </w:r>
    </w:p>
    <w:p w14:paraId="5DBC8468" w14:textId="2319E533" w:rsidR="00CD17D3" w:rsidRPr="004E29DD" w:rsidRDefault="00CD17D3" w:rsidP="00C53DDA">
      <w:pPr>
        <w:pStyle w:val="Akapitzlist"/>
        <w:numPr>
          <w:ilvl w:val="0"/>
          <w:numId w:val="5"/>
        </w:numPr>
        <w:ind w:left="567" w:hanging="283"/>
        <w:jc w:val="both"/>
        <w:rPr>
          <w:rFonts w:ascii="Times New Roman" w:hAnsi="Times New Roman" w:cs="Times New Roman"/>
          <w:color w:val="000000" w:themeColor="text1"/>
        </w:rPr>
      </w:pPr>
      <w:r w:rsidRPr="004E29DD">
        <w:rPr>
          <w:rFonts w:ascii="Times New Roman" w:hAnsi="Times New Roman" w:cs="Times New Roman"/>
          <w:color w:val="000000" w:themeColor="text1"/>
        </w:rPr>
        <w:t>Kredyt będzie uruchamiany sukcesywnie na pisemną dyspozycję Zamawiającego w okresie od dnia podpisania umowy do dnia   31 grudnia 20</w:t>
      </w:r>
      <w:r w:rsidR="000B0DC4">
        <w:rPr>
          <w:rFonts w:ascii="Times New Roman" w:hAnsi="Times New Roman" w:cs="Times New Roman"/>
          <w:color w:val="000000" w:themeColor="text1"/>
        </w:rPr>
        <w:t>2</w:t>
      </w:r>
      <w:r w:rsidR="003E0209">
        <w:rPr>
          <w:rFonts w:ascii="Times New Roman" w:hAnsi="Times New Roman" w:cs="Times New Roman"/>
          <w:color w:val="000000" w:themeColor="text1"/>
        </w:rPr>
        <w:t>3</w:t>
      </w:r>
      <w:r w:rsidRPr="004E29DD">
        <w:rPr>
          <w:rFonts w:ascii="Times New Roman" w:hAnsi="Times New Roman" w:cs="Times New Roman"/>
          <w:color w:val="000000" w:themeColor="text1"/>
        </w:rPr>
        <w:t xml:space="preserve">r. w formie przelewu na rachunek bankowy wskazany   przez Zamawiającego. </w:t>
      </w:r>
    </w:p>
    <w:p w14:paraId="2430815E" w14:textId="760D5F0B" w:rsidR="00CD17D3" w:rsidRPr="004E29DD" w:rsidRDefault="00CD17D3" w:rsidP="00C53DDA">
      <w:pPr>
        <w:pStyle w:val="Akapitzlist"/>
        <w:numPr>
          <w:ilvl w:val="0"/>
          <w:numId w:val="5"/>
        </w:numPr>
        <w:ind w:left="567" w:hanging="283"/>
        <w:jc w:val="both"/>
        <w:rPr>
          <w:rFonts w:ascii="Times New Roman" w:hAnsi="Times New Roman" w:cs="Times New Roman"/>
          <w:color w:val="000000" w:themeColor="text1"/>
        </w:rPr>
      </w:pPr>
      <w:r w:rsidRPr="004E29DD">
        <w:rPr>
          <w:rFonts w:ascii="Times New Roman" w:hAnsi="Times New Roman" w:cs="Times New Roman"/>
          <w:color w:val="000000" w:themeColor="text1"/>
        </w:rPr>
        <w:t>Spłata kapitału będzie następować w okresach</w:t>
      </w:r>
      <w:r w:rsidR="006F63B0">
        <w:rPr>
          <w:rFonts w:ascii="Times New Roman" w:hAnsi="Times New Roman" w:cs="Times New Roman"/>
          <w:color w:val="000000" w:themeColor="text1"/>
        </w:rPr>
        <w:t xml:space="preserve"> kwartalnych od m-ca  marca 2027</w:t>
      </w:r>
      <w:r w:rsidRPr="004E29DD">
        <w:rPr>
          <w:rFonts w:ascii="Times New Roman" w:hAnsi="Times New Roman" w:cs="Times New Roman"/>
          <w:color w:val="000000" w:themeColor="text1"/>
        </w:rPr>
        <w:t>r. do grudnia 204</w:t>
      </w:r>
      <w:r w:rsidR="003E0209">
        <w:rPr>
          <w:rFonts w:ascii="Times New Roman" w:hAnsi="Times New Roman" w:cs="Times New Roman"/>
          <w:color w:val="000000" w:themeColor="text1"/>
        </w:rPr>
        <w:t>5</w:t>
      </w:r>
      <w:r w:rsidRPr="004E29DD">
        <w:rPr>
          <w:rFonts w:ascii="Times New Roman" w:hAnsi="Times New Roman" w:cs="Times New Roman"/>
          <w:color w:val="000000" w:themeColor="text1"/>
        </w:rPr>
        <w:t>r. płatnych  28 dnia każdego kwartału.</w:t>
      </w:r>
    </w:p>
    <w:p w14:paraId="73DFC917" w14:textId="77777777" w:rsidR="00CD17D3" w:rsidRPr="004E29DD" w:rsidRDefault="00CD17D3" w:rsidP="00C53DDA">
      <w:pPr>
        <w:pStyle w:val="Akapitzlist"/>
        <w:numPr>
          <w:ilvl w:val="0"/>
          <w:numId w:val="5"/>
        </w:numPr>
        <w:ind w:left="567" w:hanging="283"/>
        <w:jc w:val="both"/>
        <w:rPr>
          <w:rFonts w:ascii="Times New Roman" w:hAnsi="Times New Roman" w:cs="Times New Roman"/>
          <w:color w:val="000000" w:themeColor="text1"/>
        </w:rPr>
      </w:pPr>
      <w:r w:rsidRPr="004E29DD">
        <w:rPr>
          <w:rFonts w:ascii="Times New Roman" w:hAnsi="Times New Roman" w:cs="Times New Roman"/>
          <w:color w:val="000000" w:themeColor="text1"/>
        </w:rPr>
        <w:t xml:space="preserve">Zamawiający zastrzega sobie możliwość wcześniejszej spłaty części   lub całości kredytu  bez poboru przez Wykonawcę pozostałych do zapłaty odsetek oraz dodatkowych opłat związanych z obsługą kredytu.  O zamiarze wcześniejszej spłaty Zamawiający powiadomi Bank w terminie   trzech  dni przed dniem dokonania spłaty. </w:t>
      </w:r>
    </w:p>
    <w:p w14:paraId="6B325E4E" w14:textId="77777777" w:rsidR="00CD17D3" w:rsidRDefault="00CD17D3" w:rsidP="00C53DDA">
      <w:pPr>
        <w:pStyle w:val="Akapitzlist"/>
        <w:numPr>
          <w:ilvl w:val="0"/>
          <w:numId w:val="5"/>
        </w:numPr>
        <w:ind w:left="567" w:hanging="283"/>
        <w:jc w:val="both"/>
        <w:rPr>
          <w:rFonts w:ascii="Times New Roman" w:hAnsi="Times New Roman" w:cs="Times New Roman"/>
          <w:color w:val="000000" w:themeColor="text1"/>
        </w:rPr>
      </w:pPr>
      <w:r w:rsidRPr="004E29DD">
        <w:rPr>
          <w:rFonts w:ascii="Times New Roman" w:hAnsi="Times New Roman" w:cs="Times New Roman"/>
          <w:color w:val="000000" w:themeColor="text1"/>
        </w:rPr>
        <w:t>Zamawiający zastrzega sobie możliwość przesunięcia terminów  spłat oraz zmian kwot rat    kredytów bez dodatkowych opłat i prowizji.</w:t>
      </w:r>
    </w:p>
    <w:p w14:paraId="51F92435" w14:textId="39B8C01E" w:rsidR="007F5A57" w:rsidRPr="007F5A57" w:rsidRDefault="007F5A57" w:rsidP="007F5A57">
      <w:pPr>
        <w:pStyle w:val="Akapitzlist"/>
        <w:numPr>
          <w:ilvl w:val="0"/>
          <w:numId w:val="5"/>
        </w:numPr>
        <w:tabs>
          <w:tab w:val="left" w:pos="709"/>
        </w:tabs>
        <w:ind w:left="154" w:firstLine="130"/>
        <w:jc w:val="both"/>
        <w:rPr>
          <w:rFonts w:ascii="Times New Roman" w:hAnsi="Times New Roman" w:cs="Times New Roman"/>
          <w:color w:val="000000" w:themeColor="text1"/>
        </w:rPr>
      </w:pPr>
      <w:r>
        <w:rPr>
          <w:rFonts w:ascii="Times New Roman" w:hAnsi="Times New Roman" w:cs="Times New Roman"/>
          <w:color w:val="000000" w:themeColor="text1"/>
        </w:rPr>
        <w:t>Zamawiający zastrzega sobie prawo do możliwości  spłaty kredytu w okresie karencji.</w:t>
      </w:r>
    </w:p>
    <w:p w14:paraId="0658C65C" w14:textId="77777777" w:rsidR="00CD17D3" w:rsidRPr="004E29DD" w:rsidRDefault="00CD17D3" w:rsidP="00C53DDA">
      <w:pPr>
        <w:pStyle w:val="Akapitzlist"/>
        <w:numPr>
          <w:ilvl w:val="0"/>
          <w:numId w:val="5"/>
        </w:numPr>
        <w:ind w:left="567" w:hanging="283"/>
        <w:jc w:val="both"/>
        <w:rPr>
          <w:rFonts w:ascii="Times New Roman" w:hAnsi="Times New Roman" w:cs="Times New Roman"/>
          <w:color w:val="000000" w:themeColor="text1"/>
        </w:rPr>
      </w:pPr>
      <w:r w:rsidRPr="004E29DD">
        <w:rPr>
          <w:rFonts w:ascii="Times New Roman" w:hAnsi="Times New Roman" w:cs="Times New Roman"/>
          <w:color w:val="000000" w:themeColor="text1"/>
        </w:rPr>
        <w:t>Oprocentowanie kredytu : zmienna stopa procentowa, marża Wykonawcy jest stała w umownym okresie kredytowania.</w:t>
      </w:r>
    </w:p>
    <w:p w14:paraId="16BE59D1" w14:textId="1EF6ADCE" w:rsidR="000B0DC4" w:rsidRPr="000B0DC4" w:rsidRDefault="000B0DC4" w:rsidP="00C53DDA">
      <w:pPr>
        <w:pStyle w:val="Akapitzlist"/>
        <w:numPr>
          <w:ilvl w:val="0"/>
          <w:numId w:val="5"/>
        </w:numPr>
        <w:ind w:left="567" w:hanging="283"/>
        <w:jc w:val="both"/>
        <w:rPr>
          <w:rFonts w:ascii="Times New Roman" w:hAnsi="Times New Roman"/>
          <w:color w:val="000000" w:themeColor="text1"/>
        </w:rPr>
      </w:pPr>
      <w:r w:rsidRPr="000B0DC4">
        <w:rPr>
          <w:rFonts w:ascii="Times New Roman" w:hAnsi="Times New Roman"/>
          <w:color w:val="000000" w:themeColor="text1"/>
        </w:rPr>
        <w:t>Spłata odsetek od wykorzystanego kredytu  następować będzie w okresach kwartalnych na podstawie zawiadomienia Wykonawcy o wysokości naliczonych odsetek dostarczonego do siedziby Zamawiającego w terminie pięciu dni przed datą płatności. Okresem odsetkowym (obrachunkowym), za który naliczane będą należne bankowi odsetki będzie okres liczony od</w:t>
      </w:r>
      <w:r w:rsidR="000F2E03">
        <w:rPr>
          <w:rFonts w:ascii="Times New Roman" w:hAnsi="Times New Roman"/>
          <w:color w:val="000000" w:themeColor="text1"/>
        </w:rPr>
        <w:t> </w:t>
      </w:r>
      <w:r w:rsidRPr="000B0DC4">
        <w:rPr>
          <w:rFonts w:ascii="Times New Roman" w:hAnsi="Times New Roman"/>
          <w:color w:val="000000" w:themeColor="text1"/>
        </w:rPr>
        <w:t xml:space="preserve">pierwszego do ostatniego dnia kwartału na podstawie stawki WIBOR 1M ustalonej w ostatnim dniu miesiąca poprzedzającego okres naliczania odsetek. Wyżej wymieniona stawka obowiązywać będzie  przez okres następnego kwartału.  Odsetki nie będą naliczane od kredytu przyznanego lecz jeszcze nie uruchomionego. </w:t>
      </w:r>
    </w:p>
    <w:p w14:paraId="1F8868B7" w14:textId="77777777" w:rsidR="000B0DC4" w:rsidRPr="00FB4B57" w:rsidRDefault="000B0DC4" w:rsidP="000B0DC4">
      <w:pPr>
        <w:pStyle w:val="Akapitzlist"/>
        <w:ind w:left="1437"/>
        <w:jc w:val="both"/>
        <w:rPr>
          <w:rFonts w:ascii="Times New Roman" w:hAnsi="Times New Roman"/>
          <w:b/>
          <w:bCs/>
          <w:sz w:val="20"/>
          <w:szCs w:val="20"/>
          <w:u w:val="single"/>
        </w:rPr>
      </w:pPr>
    </w:p>
    <w:p w14:paraId="4F25FA63" w14:textId="43372E57" w:rsidR="00CD17D3" w:rsidRPr="004E29DD" w:rsidRDefault="00CD17D3" w:rsidP="00C53DDA">
      <w:pPr>
        <w:pStyle w:val="Akapitzlist"/>
        <w:numPr>
          <w:ilvl w:val="0"/>
          <w:numId w:val="5"/>
        </w:numPr>
        <w:ind w:left="567" w:hanging="283"/>
        <w:jc w:val="both"/>
        <w:rPr>
          <w:rFonts w:ascii="Times New Roman" w:hAnsi="Times New Roman" w:cs="Times New Roman"/>
          <w:color w:val="000000" w:themeColor="text1"/>
        </w:rPr>
      </w:pPr>
      <w:r w:rsidRPr="004E29DD">
        <w:rPr>
          <w:rFonts w:ascii="Times New Roman" w:hAnsi="Times New Roman" w:cs="Times New Roman"/>
          <w:color w:val="000000" w:themeColor="text1"/>
        </w:rPr>
        <w:t>Dla celów rozliczeniowych przyjmuje się , że okres rozliczeniowy  pokrywa się z miesiącem kalendarzowym, który liczy rzeczywistą liczbę dni a rok liczy 365 dni lub 366 dni (w roku</w:t>
      </w:r>
      <w:r w:rsidR="000F2E03">
        <w:rPr>
          <w:rFonts w:ascii="Times New Roman" w:hAnsi="Times New Roman" w:cs="Times New Roman"/>
          <w:color w:val="000000" w:themeColor="text1"/>
        </w:rPr>
        <w:t xml:space="preserve">, </w:t>
      </w:r>
      <w:r w:rsidRPr="004E29DD">
        <w:rPr>
          <w:rFonts w:ascii="Times New Roman" w:hAnsi="Times New Roman" w:cs="Times New Roman"/>
          <w:color w:val="000000" w:themeColor="text1"/>
        </w:rPr>
        <w:t>w</w:t>
      </w:r>
      <w:r w:rsidR="000F2E03">
        <w:rPr>
          <w:rFonts w:ascii="Times New Roman" w:hAnsi="Times New Roman" w:cs="Times New Roman"/>
          <w:color w:val="000000" w:themeColor="text1"/>
        </w:rPr>
        <w:t> </w:t>
      </w:r>
      <w:r w:rsidRPr="004E29DD">
        <w:rPr>
          <w:rFonts w:ascii="Times New Roman" w:hAnsi="Times New Roman" w:cs="Times New Roman"/>
          <w:color w:val="000000" w:themeColor="text1"/>
        </w:rPr>
        <w:t>którym luty liczy 29 dni).</w:t>
      </w:r>
    </w:p>
    <w:p w14:paraId="7F0393DC" w14:textId="77777777" w:rsidR="00CD17D3" w:rsidRPr="004E29DD" w:rsidRDefault="00CD17D3" w:rsidP="00C53DDA">
      <w:pPr>
        <w:pStyle w:val="Akapitzlist"/>
        <w:ind w:left="567" w:hanging="283"/>
        <w:jc w:val="both"/>
        <w:rPr>
          <w:rFonts w:ascii="Times New Roman" w:hAnsi="Times New Roman" w:cs="Times New Roman"/>
          <w:color w:val="000000" w:themeColor="text1"/>
        </w:rPr>
      </w:pPr>
      <w:r w:rsidRPr="004E29DD">
        <w:rPr>
          <w:rFonts w:ascii="Times New Roman" w:hAnsi="Times New Roman" w:cs="Times New Roman"/>
          <w:color w:val="000000" w:themeColor="text1"/>
        </w:rPr>
        <w:t>Odsetki obliczane będą z zastosowaniem następującej formuły:</w:t>
      </w:r>
    </w:p>
    <w:p w14:paraId="474C4E57" w14:textId="77777777" w:rsidR="00CD17D3" w:rsidRPr="004E29DD" w:rsidRDefault="00CD17D3" w:rsidP="004E29DD">
      <w:pPr>
        <w:pStyle w:val="Akapitzlist"/>
        <w:jc w:val="both"/>
        <w:rPr>
          <w:rFonts w:ascii="Times New Roman" w:hAnsi="Times New Roman" w:cs="Times New Roman"/>
          <w:color w:val="000000" w:themeColor="text1"/>
        </w:rPr>
      </w:pPr>
      <w:r w:rsidRPr="004E29DD">
        <w:rPr>
          <w:rFonts w:ascii="Times New Roman" w:hAnsi="Times New Roman" w:cs="Times New Roman"/>
          <w:color w:val="000000" w:themeColor="text1"/>
        </w:rPr>
        <w:t xml:space="preserve">        K = N x ( R + M ) x D/365 x 100</w:t>
      </w:r>
    </w:p>
    <w:p w14:paraId="55663D57" w14:textId="77777777" w:rsidR="00CD17D3" w:rsidRPr="004E29DD" w:rsidRDefault="00CD17D3" w:rsidP="004E29DD">
      <w:pPr>
        <w:pStyle w:val="Akapitzlist"/>
        <w:jc w:val="both"/>
        <w:rPr>
          <w:rFonts w:ascii="Times New Roman" w:hAnsi="Times New Roman" w:cs="Times New Roman"/>
          <w:color w:val="000000" w:themeColor="text1"/>
        </w:rPr>
      </w:pPr>
      <w:r w:rsidRPr="004E29DD">
        <w:rPr>
          <w:rFonts w:ascii="Times New Roman" w:hAnsi="Times New Roman" w:cs="Times New Roman"/>
          <w:color w:val="000000" w:themeColor="text1"/>
        </w:rPr>
        <w:t>lub   K = N x ( R = M ) x D/366 x 100 ( w roku w którym luty liczy 29 dni )</w:t>
      </w:r>
    </w:p>
    <w:p w14:paraId="4E4C155C" w14:textId="77777777" w:rsidR="00CD17D3" w:rsidRPr="004E29DD" w:rsidRDefault="00CD17D3" w:rsidP="004E29DD">
      <w:pPr>
        <w:pStyle w:val="Akapitzlist"/>
        <w:jc w:val="both"/>
        <w:rPr>
          <w:rFonts w:ascii="Times New Roman" w:hAnsi="Times New Roman" w:cs="Times New Roman"/>
          <w:color w:val="000000" w:themeColor="text1"/>
        </w:rPr>
      </w:pPr>
      <w:r w:rsidRPr="004E29DD">
        <w:rPr>
          <w:rFonts w:ascii="Times New Roman" w:hAnsi="Times New Roman" w:cs="Times New Roman"/>
          <w:color w:val="000000" w:themeColor="text1"/>
        </w:rPr>
        <w:t>gdzie :</w:t>
      </w:r>
    </w:p>
    <w:p w14:paraId="57DC53B2" w14:textId="77777777" w:rsidR="00CD17D3" w:rsidRPr="004E29DD" w:rsidRDefault="00CD17D3" w:rsidP="004E29DD">
      <w:pPr>
        <w:pStyle w:val="Akapitzlist"/>
        <w:jc w:val="both"/>
        <w:rPr>
          <w:rFonts w:ascii="Times New Roman" w:hAnsi="Times New Roman" w:cs="Times New Roman"/>
          <w:color w:val="000000" w:themeColor="text1"/>
        </w:rPr>
      </w:pPr>
      <w:r w:rsidRPr="004E29DD">
        <w:rPr>
          <w:rFonts w:ascii="Times New Roman" w:hAnsi="Times New Roman" w:cs="Times New Roman"/>
          <w:color w:val="000000" w:themeColor="text1"/>
        </w:rPr>
        <w:t>K – odsetki</w:t>
      </w:r>
    </w:p>
    <w:p w14:paraId="3A83B55F" w14:textId="77777777" w:rsidR="00CD17D3" w:rsidRPr="004E29DD" w:rsidRDefault="00CD17D3" w:rsidP="004E29DD">
      <w:pPr>
        <w:pStyle w:val="Akapitzlist"/>
        <w:jc w:val="both"/>
        <w:rPr>
          <w:rFonts w:ascii="Times New Roman" w:hAnsi="Times New Roman" w:cs="Times New Roman"/>
          <w:color w:val="000000" w:themeColor="text1"/>
        </w:rPr>
      </w:pPr>
      <w:r w:rsidRPr="004E29DD">
        <w:rPr>
          <w:rFonts w:ascii="Times New Roman" w:hAnsi="Times New Roman" w:cs="Times New Roman"/>
          <w:color w:val="000000" w:themeColor="text1"/>
        </w:rPr>
        <w:t>N – pozostała do spłacenia kwota kredytu</w:t>
      </w:r>
    </w:p>
    <w:p w14:paraId="69D1D1F4" w14:textId="77777777" w:rsidR="00CD17D3" w:rsidRPr="004E29DD" w:rsidRDefault="00CD17D3" w:rsidP="004E29DD">
      <w:pPr>
        <w:pStyle w:val="Akapitzlist"/>
        <w:jc w:val="both"/>
        <w:rPr>
          <w:rFonts w:ascii="Times New Roman" w:hAnsi="Times New Roman" w:cs="Times New Roman"/>
          <w:color w:val="000000" w:themeColor="text1"/>
        </w:rPr>
      </w:pPr>
      <w:r w:rsidRPr="004E29DD">
        <w:rPr>
          <w:rFonts w:ascii="Times New Roman" w:hAnsi="Times New Roman" w:cs="Times New Roman"/>
          <w:color w:val="000000" w:themeColor="text1"/>
        </w:rPr>
        <w:t>R – stopa bazowa oprocentowania</w:t>
      </w:r>
    </w:p>
    <w:p w14:paraId="317072AE" w14:textId="77777777" w:rsidR="00CD17D3" w:rsidRPr="004E29DD" w:rsidRDefault="00CD17D3" w:rsidP="004E29DD">
      <w:pPr>
        <w:pStyle w:val="Akapitzlist"/>
        <w:jc w:val="both"/>
        <w:rPr>
          <w:rFonts w:ascii="Times New Roman" w:hAnsi="Times New Roman" w:cs="Times New Roman"/>
          <w:color w:val="000000" w:themeColor="text1"/>
        </w:rPr>
      </w:pPr>
      <w:r w:rsidRPr="004E29DD">
        <w:rPr>
          <w:rFonts w:ascii="Times New Roman" w:hAnsi="Times New Roman" w:cs="Times New Roman"/>
          <w:color w:val="000000" w:themeColor="text1"/>
        </w:rPr>
        <w:t>M – marża banku</w:t>
      </w:r>
    </w:p>
    <w:p w14:paraId="41EC4C69" w14:textId="77777777" w:rsidR="00CD17D3" w:rsidRPr="004E29DD" w:rsidRDefault="00CD17D3" w:rsidP="004E29DD">
      <w:pPr>
        <w:pStyle w:val="Akapitzlist"/>
        <w:jc w:val="both"/>
        <w:rPr>
          <w:rFonts w:ascii="Times New Roman" w:hAnsi="Times New Roman" w:cs="Times New Roman"/>
          <w:color w:val="000000" w:themeColor="text1"/>
        </w:rPr>
      </w:pPr>
      <w:r w:rsidRPr="004E29DD">
        <w:rPr>
          <w:rFonts w:ascii="Times New Roman" w:hAnsi="Times New Roman" w:cs="Times New Roman"/>
          <w:color w:val="000000" w:themeColor="text1"/>
        </w:rPr>
        <w:t>D – rzeczywista liczba dni okresu odsetkowego</w:t>
      </w:r>
    </w:p>
    <w:p w14:paraId="213C31C3" w14:textId="77777777" w:rsidR="00CD17D3" w:rsidRPr="004E29DD" w:rsidRDefault="00CD17D3" w:rsidP="004E29DD">
      <w:pPr>
        <w:pStyle w:val="Akapitzlist"/>
        <w:jc w:val="both"/>
        <w:rPr>
          <w:rFonts w:ascii="Times New Roman" w:hAnsi="Times New Roman" w:cs="Times New Roman"/>
          <w:color w:val="000000" w:themeColor="text1"/>
        </w:rPr>
      </w:pPr>
      <w:r w:rsidRPr="004E29DD">
        <w:rPr>
          <w:rFonts w:ascii="Times New Roman" w:hAnsi="Times New Roman" w:cs="Times New Roman"/>
          <w:color w:val="000000" w:themeColor="text1"/>
        </w:rPr>
        <w:t>Kredyt nie może być obciążony innymi opłatami i prowizjami niż wymienione w złożonej przez  bank ofercie.</w:t>
      </w:r>
    </w:p>
    <w:p w14:paraId="1D4DC29C" w14:textId="77777777" w:rsidR="00CD17D3" w:rsidRPr="004E29DD" w:rsidRDefault="00CD17D3" w:rsidP="004E29DD">
      <w:pPr>
        <w:pStyle w:val="Akapitzlist"/>
        <w:jc w:val="both"/>
        <w:rPr>
          <w:rFonts w:ascii="Times New Roman" w:hAnsi="Times New Roman" w:cs="Times New Roman"/>
          <w:color w:val="000000" w:themeColor="text1"/>
        </w:rPr>
      </w:pPr>
      <w:r w:rsidRPr="004E29DD">
        <w:rPr>
          <w:rFonts w:ascii="Times New Roman" w:hAnsi="Times New Roman" w:cs="Times New Roman"/>
          <w:color w:val="000000" w:themeColor="text1"/>
        </w:rPr>
        <w:t>Przedstawiona w ofercie marża nie może ulec zwiększeniu w trakcie trwania umowy kredytowej</w:t>
      </w:r>
    </w:p>
    <w:p w14:paraId="4B2F9A10" w14:textId="77777777" w:rsidR="00CD17D3" w:rsidRPr="004E29DD" w:rsidRDefault="00CD17D3" w:rsidP="004E29DD">
      <w:pPr>
        <w:pStyle w:val="Akapitzlist"/>
        <w:jc w:val="both"/>
        <w:rPr>
          <w:rFonts w:ascii="Times New Roman" w:hAnsi="Times New Roman" w:cs="Times New Roman"/>
          <w:color w:val="000000" w:themeColor="text1"/>
        </w:rPr>
      </w:pPr>
      <w:r w:rsidRPr="004E29DD">
        <w:rPr>
          <w:rFonts w:ascii="Times New Roman" w:hAnsi="Times New Roman" w:cs="Times New Roman"/>
          <w:color w:val="000000" w:themeColor="text1"/>
        </w:rPr>
        <w:lastRenderedPageBreak/>
        <w:t>Za całkowity koszt udzielenia i obsługi kredytu przez bank przyjmuje się sumę wartości wszystkich rat odsetkowych oraz prowizji.</w:t>
      </w:r>
    </w:p>
    <w:p w14:paraId="7C3624E9" w14:textId="2B126153" w:rsidR="00CD17D3" w:rsidRPr="004E29DD" w:rsidRDefault="00CD17D3" w:rsidP="00C53DDA">
      <w:pPr>
        <w:pStyle w:val="Akapitzlist"/>
        <w:numPr>
          <w:ilvl w:val="0"/>
          <w:numId w:val="5"/>
        </w:numPr>
        <w:ind w:left="709" w:hanging="425"/>
        <w:jc w:val="both"/>
        <w:rPr>
          <w:rFonts w:ascii="Times New Roman" w:hAnsi="Times New Roman" w:cs="Times New Roman"/>
          <w:color w:val="000000" w:themeColor="text1"/>
        </w:rPr>
      </w:pPr>
      <w:r w:rsidRPr="004E29DD">
        <w:rPr>
          <w:rFonts w:ascii="Times New Roman" w:hAnsi="Times New Roman" w:cs="Times New Roman"/>
          <w:color w:val="000000" w:themeColor="text1"/>
        </w:rPr>
        <w:t xml:space="preserve"> </w:t>
      </w:r>
      <w:r w:rsidR="001C7B49" w:rsidRPr="004E29DD">
        <w:rPr>
          <w:rFonts w:ascii="Times New Roman" w:hAnsi="Times New Roman" w:cs="Times New Roman"/>
          <w:color w:val="000000" w:themeColor="text1"/>
        </w:rPr>
        <w:t>P</w:t>
      </w:r>
      <w:r w:rsidRPr="004E29DD">
        <w:rPr>
          <w:rFonts w:ascii="Times New Roman" w:hAnsi="Times New Roman" w:cs="Times New Roman"/>
          <w:color w:val="000000" w:themeColor="text1"/>
        </w:rPr>
        <w:t xml:space="preserve">ierwsza transza kredytu zostanie uruchomiona nie później niż do dnia </w:t>
      </w:r>
      <w:r w:rsidR="004D4A34" w:rsidRPr="004E29DD">
        <w:rPr>
          <w:rFonts w:ascii="Times New Roman" w:hAnsi="Times New Roman" w:cs="Times New Roman"/>
          <w:color w:val="000000" w:themeColor="text1"/>
        </w:rPr>
        <w:t>15</w:t>
      </w:r>
      <w:r w:rsidRPr="004E29DD">
        <w:rPr>
          <w:rFonts w:ascii="Times New Roman" w:hAnsi="Times New Roman" w:cs="Times New Roman"/>
          <w:color w:val="000000" w:themeColor="text1"/>
        </w:rPr>
        <w:t xml:space="preserve"> </w:t>
      </w:r>
      <w:r w:rsidR="00BB2D71">
        <w:rPr>
          <w:rFonts w:ascii="Times New Roman" w:hAnsi="Times New Roman" w:cs="Times New Roman"/>
          <w:color w:val="000000" w:themeColor="text1"/>
        </w:rPr>
        <w:t>grudni</w:t>
      </w:r>
      <w:r w:rsidR="004D4A34" w:rsidRPr="004E29DD">
        <w:rPr>
          <w:rFonts w:ascii="Times New Roman" w:hAnsi="Times New Roman" w:cs="Times New Roman"/>
          <w:color w:val="000000" w:themeColor="text1"/>
        </w:rPr>
        <w:t xml:space="preserve">a </w:t>
      </w:r>
      <w:r w:rsidRPr="004E29DD">
        <w:rPr>
          <w:rFonts w:ascii="Times New Roman" w:hAnsi="Times New Roman" w:cs="Times New Roman"/>
          <w:color w:val="000000" w:themeColor="text1"/>
        </w:rPr>
        <w:t xml:space="preserve"> 202</w:t>
      </w:r>
      <w:r w:rsidR="003E0209">
        <w:rPr>
          <w:rFonts w:ascii="Times New Roman" w:hAnsi="Times New Roman" w:cs="Times New Roman"/>
          <w:color w:val="000000" w:themeColor="text1"/>
        </w:rPr>
        <w:t>3</w:t>
      </w:r>
      <w:r w:rsidRPr="004E29DD">
        <w:rPr>
          <w:rFonts w:ascii="Times New Roman" w:hAnsi="Times New Roman" w:cs="Times New Roman"/>
          <w:color w:val="000000" w:themeColor="text1"/>
        </w:rPr>
        <w:t xml:space="preserve"> r.</w:t>
      </w:r>
    </w:p>
    <w:p w14:paraId="4432FB53" w14:textId="34733310" w:rsidR="00437CF6" w:rsidRPr="00437CF6" w:rsidRDefault="0041670E" w:rsidP="00C53DDA">
      <w:pPr>
        <w:pStyle w:val="Akapitzlist"/>
        <w:numPr>
          <w:ilvl w:val="0"/>
          <w:numId w:val="5"/>
        </w:numPr>
        <w:ind w:left="709" w:hanging="425"/>
        <w:jc w:val="both"/>
        <w:rPr>
          <w:rFonts w:ascii="Times New Roman" w:hAnsi="Times New Roman" w:cs="Times New Roman"/>
          <w:color w:val="000000" w:themeColor="text1"/>
        </w:rPr>
      </w:pPr>
      <w:r w:rsidRPr="004E29DD">
        <w:rPr>
          <w:rFonts w:ascii="Times New Roman" w:hAnsi="Times New Roman" w:cs="Times New Roman"/>
          <w:color w:val="000000" w:themeColor="text1"/>
        </w:rPr>
        <w:t>H</w:t>
      </w:r>
      <w:r w:rsidR="001C7B49" w:rsidRPr="004E29DD">
        <w:rPr>
          <w:rFonts w:ascii="Times New Roman" w:hAnsi="Times New Roman" w:cs="Times New Roman"/>
          <w:color w:val="000000" w:themeColor="text1"/>
        </w:rPr>
        <w:t>ar</w:t>
      </w:r>
      <w:r w:rsidR="00CD17D3" w:rsidRPr="004E29DD">
        <w:rPr>
          <w:rFonts w:ascii="Times New Roman" w:hAnsi="Times New Roman" w:cs="Times New Roman"/>
          <w:color w:val="000000" w:themeColor="text1"/>
        </w:rPr>
        <w:t xml:space="preserve">monogram </w:t>
      </w:r>
      <w:r w:rsidR="00BD7406">
        <w:rPr>
          <w:rFonts w:ascii="Times New Roman" w:hAnsi="Times New Roman" w:cs="Times New Roman"/>
          <w:color w:val="000000" w:themeColor="text1"/>
        </w:rPr>
        <w:t xml:space="preserve">spłat kredytu :łącznie </w:t>
      </w:r>
      <w:r w:rsidR="00373335">
        <w:rPr>
          <w:rFonts w:ascii="Times New Roman" w:hAnsi="Times New Roman" w:cs="Times New Roman"/>
          <w:color w:val="000000" w:themeColor="text1"/>
        </w:rPr>
        <w:t>76</w:t>
      </w:r>
      <w:r w:rsidR="00CD17D3" w:rsidRPr="004E29DD">
        <w:rPr>
          <w:rFonts w:ascii="Times New Roman" w:hAnsi="Times New Roman" w:cs="Times New Roman"/>
          <w:color w:val="000000" w:themeColor="text1"/>
        </w:rPr>
        <w:t xml:space="preserve"> rat, tj.</w:t>
      </w:r>
    </w:p>
    <w:p w14:paraId="72E08294" w14:textId="4EAA1FE5" w:rsidR="00437CF6" w:rsidRP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 xml:space="preserve">w  2027 r.-     </w:t>
      </w:r>
      <w:r w:rsidR="003E0209">
        <w:rPr>
          <w:rFonts w:ascii="Times New Roman" w:hAnsi="Times New Roman" w:cs="Times New Roman"/>
        </w:rPr>
        <w:t>2</w:t>
      </w:r>
      <w:r w:rsidRPr="00437CF6">
        <w:rPr>
          <w:rFonts w:ascii="Times New Roman" w:hAnsi="Times New Roman" w:cs="Times New Roman"/>
        </w:rPr>
        <w:t xml:space="preserve">0 000,00 zł tj. 4 raty kwartalne  po </w:t>
      </w:r>
      <w:r w:rsidR="003E0209">
        <w:rPr>
          <w:rFonts w:ascii="Times New Roman" w:hAnsi="Times New Roman" w:cs="Times New Roman"/>
        </w:rPr>
        <w:t xml:space="preserve">  5</w:t>
      </w:r>
      <w:r w:rsidRPr="00437CF6">
        <w:rPr>
          <w:rFonts w:ascii="Times New Roman" w:hAnsi="Times New Roman" w:cs="Times New Roman"/>
        </w:rPr>
        <w:t xml:space="preserve"> 000,00 zł    </w:t>
      </w:r>
    </w:p>
    <w:p w14:paraId="29FE6965" w14:textId="65FCB176" w:rsidR="00437CF6" w:rsidRP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 xml:space="preserve">w  2028 r.-     </w:t>
      </w:r>
      <w:r w:rsidR="003E0209">
        <w:rPr>
          <w:rFonts w:ascii="Times New Roman" w:hAnsi="Times New Roman" w:cs="Times New Roman"/>
        </w:rPr>
        <w:t>2</w:t>
      </w:r>
      <w:r w:rsidRPr="00437CF6">
        <w:rPr>
          <w:rFonts w:ascii="Times New Roman" w:hAnsi="Times New Roman" w:cs="Times New Roman"/>
        </w:rPr>
        <w:t xml:space="preserve">0 000,00 zł tj. 4 raty kwartalne  po  </w:t>
      </w:r>
      <w:r w:rsidR="003E0209">
        <w:rPr>
          <w:rFonts w:ascii="Times New Roman" w:hAnsi="Times New Roman" w:cs="Times New Roman"/>
        </w:rPr>
        <w:t xml:space="preserve"> 5</w:t>
      </w:r>
      <w:r w:rsidRPr="00437CF6">
        <w:rPr>
          <w:rFonts w:ascii="Times New Roman" w:hAnsi="Times New Roman" w:cs="Times New Roman"/>
        </w:rPr>
        <w:t xml:space="preserve"> 000,00 zł    </w:t>
      </w:r>
    </w:p>
    <w:p w14:paraId="201E0476" w14:textId="3215438A" w:rsidR="00437CF6" w:rsidRP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 xml:space="preserve">w  2029 r.-     </w:t>
      </w:r>
      <w:r w:rsidR="003E0209">
        <w:rPr>
          <w:rFonts w:ascii="Times New Roman" w:hAnsi="Times New Roman" w:cs="Times New Roman"/>
        </w:rPr>
        <w:t>20 000</w:t>
      </w:r>
      <w:r w:rsidRPr="00437CF6">
        <w:rPr>
          <w:rFonts w:ascii="Times New Roman" w:hAnsi="Times New Roman" w:cs="Times New Roman"/>
        </w:rPr>
        <w:t xml:space="preserve"> ,00 zł </w:t>
      </w:r>
      <w:r w:rsidR="003E0209" w:rsidRPr="00437CF6">
        <w:rPr>
          <w:rFonts w:ascii="Times New Roman" w:hAnsi="Times New Roman" w:cs="Times New Roman"/>
        </w:rPr>
        <w:t xml:space="preserve">tj. 4 raty kwartalne  po  </w:t>
      </w:r>
      <w:r w:rsidR="003E0209">
        <w:rPr>
          <w:rFonts w:ascii="Times New Roman" w:hAnsi="Times New Roman" w:cs="Times New Roman"/>
        </w:rPr>
        <w:t>5</w:t>
      </w:r>
      <w:r w:rsidR="003E0209" w:rsidRPr="00437CF6">
        <w:rPr>
          <w:rFonts w:ascii="Times New Roman" w:hAnsi="Times New Roman" w:cs="Times New Roman"/>
        </w:rPr>
        <w:t xml:space="preserve"> 000,00 zł    </w:t>
      </w:r>
      <w:r w:rsidRPr="00437CF6">
        <w:rPr>
          <w:rFonts w:ascii="Times New Roman" w:hAnsi="Times New Roman" w:cs="Times New Roman"/>
        </w:rPr>
        <w:t xml:space="preserve"> </w:t>
      </w:r>
    </w:p>
    <w:p w14:paraId="3A9DE242" w14:textId="74CCE3EA" w:rsidR="00437CF6" w:rsidRP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 xml:space="preserve">w  2030 r.-     </w:t>
      </w:r>
      <w:r w:rsidR="003E0209">
        <w:rPr>
          <w:rFonts w:ascii="Times New Roman" w:hAnsi="Times New Roman" w:cs="Times New Roman"/>
        </w:rPr>
        <w:t>2</w:t>
      </w:r>
      <w:r w:rsidRPr="00437CF6">
        <w:rPr>
          <w:rFonts w:ascii="Times New Roman" w:hAnsi="Times New Roman" w:cs="Times New Roman"/>
        </w:rPr>
        <w:t xml:space="preserve">0 000,00 zł tj. 4 raty kwartalne  po  </w:t>
      </w:r>
      <w:r w:rsidR="003E0209">
        <w:rPr>
          <w:rFonts w:ascii="Times New Roman" w:hAnsi="Times New Roman" w:cs="Times New Roman"/>
        </w:rPr>
        <w:t xml:space="preserve"> 5</w:t>
      </w:r>
      <w:r w:rsidRPr="00437CF6">
        <w:rPr>
          <w:rFonts w:ascii="Times New Roman" w:hAnsi="Times New Roman" w:cs="Times New Roman"/>
        </w:rPr>
        <w:t xml:space="preserve"> 000,00 zł    </w:t>
      </w:r>
    </w:p>
    <w:p w14:paraId="55FDCB14" w14:textId="73507F97" w:rsidR="00437CF6" w:rsidRP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 xml:space="preserve">w  2031 r.-   </w:t>
      </w:r>
      <w:r w:rsidR="003E0209">
        <w:rPr>
          <w:rFonts w:ascii="Times New Roman" w:hAnsi="Times New Roman" w:cs="Times New Roman"/>
        </w:rPr>
        <w:t xml:space="preserve">  20</w:t>
      </w:r>
      <w:r w:rsidRPr="00437CF6">
        <w:rPr>
          <w:rFonts w:ascii="Times New Roman" w:hAnsi="Times New Roman" w:cs="Times New Roman"/>
        </w:rPr>
        <w:t> </w:t>
      </w:r>
      <w:r w:rsidR="003E0209">
        <w:rPr>
          <w:rFonts w:ascii="Times New Roman" w:hAnsi="Times New Roman" w:cs="Times New Roman"/>
        </w:rPr>
        <w:t>0</w:t>
      </w:r>
      <w:r w:rsidRPr="00437CF6">
        <w:rPr>
          <w:rFonts w:ascii="Times New Roman" w:hAnsi="Times New Roman" w:cs="Times New Roman"/>
        </w:rPr>
        <w:t xml:space="preserve">00,00 zł tj. 4 raty kwartalne  po </w:t>
      </w:r>
      <w:r w:rsidR="003E0209">
        <w:rPr>
          <w:rFonts w:ascii="Times New Roman" w:hAnsi="Times New Roman" w:cs="Times New Roman"/>
        </w:rPr>
        <w:t xml:space="preserve">  5 000</w:t>
      </w:r>
      <w:r w:rsidRPr="00437CF6">
        <w:rPr>
          <w:rFonts w:ascii="Times New Roman" w:hAnsi="Times New Roman" w:cs="Times New Roman"/>
        </w:rPr>
        <w:t xml:space="preserve">,00 zł    </w:t>
      </w:r>
    </w:p>
    <w:p w14:paraId="04649496" w14:textId="2BA4143D" w:rsidR="00437CF6" w:rsidRP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w  2032 r</w:t>
      </w:r>
      <w:r w:rsidR="003E0209">
        <w:rPr>
          <w:rFonts w:ascii="Times New Roman" w:hAnsi="Times New Roman" w:cs="Times New Roman"/>
        </w:rPr>
        <w:t xml:space="preserve"> -     20</w:t>
      </w:r>
      <w:r w:rsidR="003E0209" w:rsidRPr="00437CF6">
        <w:rPr>
          <w:rFonts w:ascii="Times New Roman" w:hAnsi="Times New Roman" w:cs="Times New Roman"/>
        </w:rPr>
        <w:t> </w:t>
      </w:r>
      <w:r w:rsidR="003E0209">
        <w:rPr>
          <w:rFonts w:ascii="Times New Roman" w:hAnsi="Times New Roman" w:cs="Times New Roman"/>
        </w:rPr>
        <w:t>0</w:t>
      </w:r>
      <w:r w:rsidR="003E0209" w:rsidRPr="00437CF6">
        <w:rPr>
          <w:rFonts w:ascii="Times New Roman" w:hAnsi="Times New Roman" w:cs="Times New Roman"/>
        </w:rPr>
        <w:t xml:space="preserve">00,00 zł tj. 4 raty kwartalne  po </w:t>
      </w:r>
      <w:r w:rsidR="003E0209">
        <w:rPr>
          <w:rFonts w:ascii="Times New Roman" w:hAnsi="Times New Roman" w:cs="Times New Roman"/>
        </w:rPr>
        <w:t xml:space="preserve">  5 000</w:t>
      </w:r>
      <w:r w:rsidR="003E0209" w:rsidRPr="00437CF6">
        <w:rPr>
          <w:rFonts w:ascii="Times New Roman" w:hAnsi="Times New Roman" w:cs="Times New Roman"/>
        </w:rPr>
        <w:t xml:space="preserve">,00 zł    </w:t>
      </w:r>
      <w:r w:rsidRPr="00437CF6">
        <w:rPr>
          <w:rFonts w:ascii="Times New Roman" w:hAnsi="Times New Roman" w:cs="Times New Roman"/>
        </w:rPr>
        <w:t xml:space="preserve"> </w:t>
      </w:r>
    </w:p>
    <w:p w14:paraId="21A4FB90" w14:textId="4CF22B42" w:rsidR="00437CF6" w:rsidRP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 xml:space="preserve">w  2033 r.-   </w:t>
      </w:r>
      <w:r w:rsidR="003E0209">
        <w:rPr>
          <w:rFonts w:ascii="Times New Roman" w:hAnsi="Times New Roman" w:cs="Times New Roman"/>
        </w:rPr>
        <w:t xml:space="preserve">  20</w:t>
      </w:r>
      <w:r w:rsidR="003E0209" w:rsidRPr="00437CF6">
        <w:rPr>
          <w:rFonts w:ascii="Times New Roman" w:hAnsi="Times New Roman" w:cs="Times New Roman"/>
        </w:rPr>
        <w:t> </w:t>
      </w:r>
      <w:r w:rsidR="003E0209">
        <w:rPr>
          <w:rFonts w:ascii="Times New Roman" w:hAnsi="Times New Roman" w:cs="Times New Roman"/>
        </w:rPr>
        <w:t>0</w:t>
      </w:r>
      <w:r w:rsidR="003E0209" w:rsidRPr="00437CF6">
        <w:rPr>
          <w:rFonts w:ascii="Times New Roman" w:hAnsi="Times New Roman" w:cs="Times New Roman"/>
        </w:rPr>
        <w:t xml:space="preserve">00,00 zł tj. 4 raty kwartalne  po </w:t>
      </w:r>
      <w:r w:rsidR="003E0209">
        <w:rPr>
          <w:rFonts w:ascii="Times New Roman" w:hAnsi="Times New Roman" w:cs="Times New Roman"/>
        </w:rPr>
        <w:t xml:space="preserve">  5 000</w:t>
      </w:r>
      <w:r w:rsidR="003E0209" w:rsidRPr="00437CF6">
        <w:rPr>
          <w:rFonts w:ascii="Times New Roman" w:hAnsi="Times New Roman" w:cs="Times New Roman"/>
        </w:rPr>
        <w:t xml:space="preserve">,00 zł    </w:t>
      </w:r>
    </w:p>
    <w:p w14:paraId="51537836" w14:textId="5EF5C8FC" w:rsidR="00437CF6" w:rsidRP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 xml:space="preserve">w  2034 r.-  </w:t>
      </w:r>
      <w:r w:rsidR="003E0209">
        <w:rPr>
          <w:rFonts w:ascii="Times New Roman" w:hAnsi="Times New Roman" w:cs="Times New Roman"/>
        </w:rPr>
        <w:t xml:space="preserve">  </w:t>
      </w:r>
      <w:r w:rsidRPr="00437CF6">
        <w:rPr>
          <w:rFonts w:ascii="Times New Roman" w:hAnsi="Times New Roman" w:cs="Times New Roman"/>
        </w:rPr>
        <w:t xml:space="preserve"> </w:t>
      </w:r>
      <w:r w:rsidR="003E0209">
        <w:rPr>
          <w:rFonts w:ascii="Times New Roman" w:hAnsi="Times New Roman" w:cs="Times New Roman"/>
        </w:rPr>
        <w:t>20</w:t>
      </w:r>
      <w:r w:rsidR="003E0209" w:rsidRPr="00437CF6">
        <w:rPr>
          <w:rFonts w:ascii="Times New Roman" w:hAnsi="Times New Roman" w:cs="Times New Roman"/>
        </w:rPr>
        <w:t> </w:t>
      </w:r>
      <w:r w:rsidR="003E0209">
        <w:rPr>
          <w:rFonts w:ascii="Times New Roman" w:hAnsi="Times New Roman" w:cs="Times New Roman"/>
        </w:rPr>
        <w:t>0</w:t>
      </w:r>
      <w:r w:rsidR="003E0209" w:rsidRPr="00437CF6">
        <w:rPr>
          <w:rFonts w:ascii="Times New Roman" w:hAnsi="Times New Roman" w:cs="Times New Roman"/>
        </w:rPr>
        <w:t xml:space="preserve">00,00 zł tj. 4 raty kwartalne  po </w:t>
      </w:r>
      <w:r w:rsidR="003E0209">
        <w:rPr>
          <w:rFonts w:ascii="Times New Roman" w:hAnsi="Times New Roman" w:cs="Times New Roman"/>
        </w:rPr>
        <w:t xml:space="preserve">  5 000</w:t>
      </w:r>
      <w:r w:rsidR="003E0209" w:rsidRPr="00437CF6">
        <w:rPr>
          <w:rFonts w:ascii="Times New Roman" w:hAnsi="Times New Roman" w:cs="Times New Roman"/>
        </w:rPr>
        <w:t xml:space="preserve">,00 zł    </w:t>
      </w:r>
    </w:p>
    <w:p w14:paraId="0A37929A" w14:textId="0C634390" w:rsidR="00437CF6" w:rsidRP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 xml:space="preserve">w  2035 r.-   </w:t>
      </w:r>
      <w:r w:rsidR="003E0209">
        <w:rPr>
          <w:rFonts w:ascii="Times New Roman" w:hAnsi="Times New Roman" w:cs="Times New Roman"/>
        </w:rPr>
        <w:t xml:space="preserve">  85</w:t>
      </w:r>
      <w:r w:rsidRPr="00437CF6">
        <w:rPr>
          <w:rFonts w:ascii="Times New Roman" w:hAnsi="Times New Roman" w:cs="Times New Roman"/>
        </w:rPr>
        <w:t> </w:t>
      </w:r>
      <w:r w:rsidR="003E0209">
        <w:rPr>
          <w:rFonts w:ascii="Times New Roman" w:hAnsi="Times New Roman" w:cs="Times New Roman"/>
        </w:rPr>
        <w:t>0</w:t>
      </w:r>
      <w:r w:rsidRPr="00437CF6">
        <w:rPr>
          <w:rFonts w:ascii="Times New Roman" w:hAnsi="Times New Roman" w:cs="Times New Roman"/>
        </w:rPr>
        <w:t xml:space="preserve">00,00 zł tj. 4 raty kwartalne  po </w:t>
      </w:r>
      <w:r w:rsidR="003E0209">
        <w:rPr>
          <w:rFonts w:ascii="Times New Roman" w:hAnsi="Times New Roman" w:cs="Times New Roman"/>
        </w:rPr>
        <w:t xml:space="preserve"> 21 250,00</w:t>
      </w:r>
      <w:r w:rsidRPr="00437CF6">
        <w:rPr>
          <w:rFonts w:ascii="Times New Roman" w:hAnsi="Times New Roman" w:cs="Times New Roman"/>
        </w:rPr>
        <w:t xml:space="preserve"> zł    </w:t>
      </w:r>
    </w:p>
    <w:p w14:paraId="10FFCF67" w14:textId="432CF951" w:rsidR="00437CF6" w:rsidRP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 xml:space="preserve">w  2036 r.-  </w:t>
      </w:r>
      <w:r w:rsidR="003E0209">
        <w:rPr>
          <w:rFonts w:ascii="Times New Roman" w:hAnsi="Times New Roman" w:cs="Times New Roman"/>
        </w:rPr>
        <w:t xml:space="preserve">  </w:t>
      </w:r>
      <w:r w:rsidRPr="00437CF6">
        <w:rPr>
          <w:rFonts w:ascii="Times New Roman" w:hAnsi="Times New Roman" w:cs="Times New Roman"/>
        </w:rPr>
        <w:t xml:space="preserve"> </w:t>
      </w:r>
      <w:r w:rsidR="003E0209">
        <w:rPr>
          <w:rFonts w:ascii="Times New Roman" w:hAnsi="Times New Roman" w:cs="Times New Roman"/>
        </w:rPr>
        <w:t>85</w:t>
      </w:r>
      <w:r w:rsidR="003E0209" w:rsidRPr="00437CF6">
        <w:rPr>
          <w:rFonts w:ascii="Times New Roman" w:hAnsi="Times New Roman" w:cs="Times New Roman"/>
        </w:rPr>
        <w:t> </w:t>
      </w:r>
      <w:r w:rsidR="003E0209">
        <w:rPr>
          <w:rFonts w:ascii="Times New Roman" w:hAnsi="Times New Roman" w:cs="Times New Roman"/>
        </w:rPr>
        <w:t>0</w:t>
      </w:r>
      <w:r w:rsidR="003E0209" w:rsidRPr="00437CF6">
        <w:rPr>
          <w:rFonts w:ascii="Times New Roman" w:hAnsi="Times New Roman" w:cs="Times New Roman"/>
        </w:rPr>
        <w:t xml:space="preserve">00,00 zł tj. 4 raty kwartalne  po </w:t>
      </w:r>
      <w:r w:rsidR="003E0209">
        <w:rPr>
          <w:rFonts w:ascii="Times New Roman" w:hAnsi="Times New Roman" w:cs="Times New Roman"/>
        </w:rPr>
        <w:t xml:space="preserve"> 21 250,00</w:t>
      </w:r>
      <w:r w:rsidR="003E0209" w:rsidRPr="00437CF6">
        <w:rPr>
          <w:rFonts w:ascii="Times New Roman" w:hAnsi="Times New Roman" w:cs="Times New Roman"/>
        </w:rPr>
        <w:t xml:space="preserve"> zł  </w:t>
      </w:r>
    </w:p>
    <w:p w14:paraId="40C45166" w14:textId="6B49E505" w:rsidR="00437CF6" w:rsidRP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 xml:space="preserve">w  2037 r.-  </w:t>
      </w:r>
      <w:r w:rsidR="003E0209">
        <w:rPr>
          <w:rFonts w:ascii="Times New Roman" w:hAnsi="Times New Roman" w:cs="Times New Roman"/>
        </w:rPr>
        <w:t xml:space="preserve">  </w:t>
      </w:r>
      <w:r w:rsidRPr="00437CF6">
        <w:rPr>
          <w:rFonts w:ascii="Times New Roman" w:hAnsi="Times New Roman" w:cs="Times New Roman"/>
        </w:rPr>
        <w:t xml:space="preserve"> </w:t>
      </w:r>
      <w:r w:rsidR="003E0209">
        <w:rPr>
          <w:rFonts w:ascii="Times New Roman" w:hAnsi="Times New Roman" w:cs="Times New Roman"/>
        </w:rPr>
        <w:t>85</w:t>
      </w:r>
      <w:r w:rsidR="003E0209" w:rsidRPr="00437CF6">
        <w:rPr>
          <w:rFonts w:ascii="Times New Roman" w:hAnsi="Times New Roman" w:cs="Times New Roman"/>
        </w:rPr>
        <w:t> </w:t>
      </w:r>
      <w:r w:rsidR="003E0209">
        <w:rPr>
          <w:rFonts w:ascii="Times New Roman" w:hAnsi="Times New Roman" w:cs="Times New Roman"/>
        </w:rPr>
        <w:t>0</w:t>
      </w:r>
      <w:r w:rsidR="003E0209" w:rsidRPr="00437CF6">
        <w:rPr>
          <w:rFonts w:ascii="Times New Roman" w:hAnsi="Times New Roman" w:cs="Times New Roman"/>
        </w:rPr>
        <w:t xml:space="preserve">00,00 zł tj. 4 raty kwartalne  po </w:t>
      </w:r>
      <w:r w:rsidR="003E0209">
        <w:rPr>
          <w:rFonts w:ascii="Times New Roman" w:hAnsi="Times New Roman" w:cs="Times New Roman"/>
        </w:rPr>
        <w:t xml:space="preserve"> 21 250,00</w:t>
      </w:r>
      <w:r w:rsidR="003E0209" w:rsidRPr="00437CF6">
        <w:rPr>
          <w:rFonts w:ascii="Times New Roman" w:hAnsi="Times New Roman" w:cs="Times New Roman"/>
        </w:rPr>
        <w:t xml:space="preserve"> zł  </w:t>
      </w:r>
    </w:p>
    <w:p w14:paraId="46738B9F" w14:textId="36C5E7C0" w:rsidR="00437CF6" w:rsidRP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 xml:space="preserve">w  2038 r.-   </w:t>
      </w:r>
      <w:r w:rsidR="003E0209">
        <w:rPr>
          <w:rFonts w:ascii="Times New Roman" w:hAnsi="Times New Roman" w:cs="Times New Roman"/>
        </w:rPr>
        <w:t xml:space="preserve">  85</w:t>
      </w:r>
      <w:r w:rsidR="003E0209" w:rsidRPr="00437CF6">
        <w:rPr>
          <w:rFonts w:ascii="Times New Roman" w:hAnsi="Times New Roman" w:cs="Times New Roman"/>
        </w:rPr>
        <w:t> </w:t>
      </w:r>
      <w:r w:rsidR="003E0209">
        <w:rPr>
          <w:rFonts w:ascii="Times New Roman" w:hAnsi="Times New Roman" w:cs="Times New Roman"/>
        </w:rPr>
        <w:t>0</w:t>
      </w:r>
      <w:r w:rsidR="003E0209" w:rsidRPr="00437CF6">
        <w:rPr>
          <w:rFonts w:ascii="Times New Roman" w:hAnsi="Times New Roman" w:cs="Times New Roman"/>
        </w:rPr>
        <w:t xml:space="preserve">00,00 zł tj. 4 raty kwartalne  po </w:t>
      </w:r>
      <w:r w:rsidR="003E0209">
        <w:rPr>
          <w:rFonts w:ascii="Times New Roman" w:hAnsi="Times New Roman" w:cs="Times New Roman"/>
        </w:rPr>
        <w:t xml:space="preserve"> 21 250,00</w:t>
      </w:r>
      <w:r w:rsidR="003E0209" w:rsidRPr="00437CF6">
        <w:rPr>
          <w:rFonts w:ascii="Times New Roman" w:hAnsi="Times New Roman" w:cs="Times New Roman"/>
        </w:rPr>
        <w:t xml:space="preserve"> zł  </w:t>
      </w:r>
    </w:p>
    <w:p w14:paraId="59C03D3C" w14:textId="2F29A06C" w:rsidR="00437CF6" w:rsidRP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 xml:space="preserve">w  2039 r.-   </w:t>
      </w:r>
      <w:r w:rsidR="003E0209">
        <w:rPr>
          <w:rFonts w:ascii="Times New Roman" w:hAnsi="Times New Roman" w:cs="Times New Roman"/>
        </w:rPr>
        <w:t xml:space="preserve">  85</w:t>
      </w:r>
      <w:r w:rsidR="003E0209" w:rsidRPr="00437CF6">
        <w:rPr>
          <w:rFonts w:ascii="Times New Roman" w:hAnsi="Times New Roman" w:cs="Times New Roman"/>
        </w:rPr>
        <w:t> </w:t>
      </w:r>
      <w:r w:rsidR="003E0209">
        <w:rPr>
          <w:rFonts w:ascii="Times New Roman" w:hAnsi="Times New Roman" w:cs="Times New Roman"/>
        </w:rPr>
        <w:t>0</w:t>
      </w:r>
      <w:r w:rsidR="003E0209" w:rsidRPr="00437CF6">
        <w:rPr>
          <w:rFonts w:ascii="Times New Roman" w:hAnsi="Times New Roman" w:cs="Times New Roman"/>
        </w:rPr>
        <w:t xml:space="preserve">00,00 zł tj. 4 raty kwartalne  po </w:t>
      </w:r>
      <w:r w:rsidR="003E0209">
        <w:rPr>
          <w:rFonts w:ascii="Times New Roman" w:hAnsi="Times New Roman" w:cs="Times New Roman"/>
        </w:rPr>
        <w:t xml:space="preserve"> 21 250,00</w:t>
      </w:r>
      <w:r w:rsidR="003E0209" w:rsidRPr="00437CF6">
        <w:rPr>
          <w:rFonts w:ascii="Times New Roman" w:hAnsi="Times New Roman" w:cs="Times New Roman"/>
        </w:rPr>
        <w:t xml:space="preserve"> zł  </w:t>
      </w:r>
    </w:p>
    <w:p w14:paraId="3EFA04E8" w14:textId="3F31A2D0" w:rsidR="00437CF6" w:rsidRDefault="00437CF6" w:rsidP="00437CF6">
      <w:pPr>
        <w:pStyle w:val="Akapitzlist"/>
        <w:numPr>
          <w:ilvl w:val="0"/>
          <w:numId w:val="13"/>
        </w:numPr>
        <w:jc w:val="both"/>
        <w:rPr>
          <w:rFonts w:ascii="Times New Roman" w:hAnsi="Times New Roman" w:cs="Times New Roman"/>
        </w:rPr>
      </w:pPr>
      <w:r w:rsidRPr="00437CF6">
        <w:rPr>
          <w:rFonts w:ascii="Times New Roman" w:hAnsi="Times New Roman" w:cs="Times New Roman"/>
        </w:rPr>
        <w:t xml:space="preserve">w  2040 r.-   </w:t>
      </w:r>
      <w:r w:rsidR="003E0209">
        <w:rPr>
          <w:rFonts w:ascii="Times New Roman" w:hAnsi="Times New Roman" w:cs="Times New Roman"/>
        </w:rPr>
        <w:t xml:space="preserve">  85</w:t>
      </w:r>
      <w:r w:rsidR="003E0209" w:rsidRPr="00437CF6">
        <w:rPr>
          <w:rFonts w:ascii="Times New Roman" w:hAnsi="Times New Roman" w:cs="Times New Roman"/>
        </w:rPr>
        <w:t> </w:t>
      </w:r>
      <w:r w:rsidR="003E0209">
        <w:rPr>
          <w:rFonts w:ascii="Times New Roman" w:hAnsi="Times New Roman" w:cs="Times New Roman"/>
        </w:rPr>
        <w:t>0</w:t>
      </w:r>
      <w:r w:rsidR="003E0209" w:rsidRPr="00437CF6">
        <w:rPr>
          <w:rFonts w:ascii="Times New Roman" w:hAnsi="Times New Roman" w:cs="Times New Roman"/>
        </w:rPr>
        <w:t xml:space="preserve">00,00 zł tj. 4 raty kwartalne  po </w:t>
      </w:r>
      <w:r w:rsidR="003E0209">
        <w:rPr>
          <w:rFonts w:ascii="Times New Roman" w:hAnsi="Times New Roman" w:cs="Times New Roman"/>
        </w:rPr>
        <w:t xml:space="preserve"> 21 250,00</w:t>
      </w:r>
      <w:r w:rsidR="003E0209" w:rsidRPr="00437CF6">
        <w:rPr>
          <w:rFonts w:ascii="Times New Roman" w:hAnsi="Times New Roman" w:cs="Times New Roman"/>
        </w:rPr>
        <w:t xml:space="preserve"> zł  </w:t>
      </w:r>
    </w:p>
    <w:p w14:paraId="2580EC0A" w14:textId="26C33EA2" w:rsidR="003E0209" w:rsidRDefault="003E0209" w:rsidP="00437CF6">
      <w:pPr>
        <w:pStyle w:val="Akapitzlist"/>
        <w:numPr>
          <w:ilvl w:val="0"/>
          <w:numId w:val="13"/>
        </w:numPr>
        <w:jc w:val="both"/>
        <w:rPr>
          <w:rFonts w:ascii="Times New Roman" w:hAnsi="Times New Roman" w:cs="Times New Roman"/>
        </w:rPr>
      </w:pPr>
      <w:r>
        <w:rPr>
          <w:rFonts w:ascii="Times New Roman" w:hAnsi="Times New Roman" w:cs="Times New Roman"/>
        </w:rPr>
        <w:t>w  2041 r. -  266 000,00 zł tj. 4 raty kwartalne po   66 500,00 zł</w:t>
      </w:r>
    </w:p>
    <w:p w14:paraId="208E9272" w14:textId="23B2A0BD" w:rsidR="003E0209" w:rsidRPr="00437CF6" w:rsidRDefault="003E0209" w:rsidP="003E0209">
      <w:pPr>
        <w:pStyle w:val="Akapitzlist"/>
        <w:numPr>
          <w:ilvl w:val="0"/>
          <w:numId w:val="13"/>
        </w:numPr>
        <w:jc w:val="both"/>
        <w:rPr>
          <w:rFonts w:ascii="Times New Roman" w:hAnsi="Times New Roman" w:cs="Times New Roman"/>
        </w:rPr>
      </w:pPr>
      <w:r>
        <w:rPr>
          <w:rFonts w:ascii="Times New Roman" w:hAnsi="Times New Roman" w:cs="Times New Roman"/>
        </w:rPr>
        <w:t>w  2042 r. -  266 000,00 zł tj. 4 raty kwartalne po   66 500,00 zł</w:t>
      </w:r>
    </w:p>
    <w:p w14:paraId="16CD3DF7" w14:textId="50A3DE96" w:rsidR="003E0209" w:rsidRPr="00437CF6" w:rsidRDefault="003E0209" w:rsidP="003E0209">
      <w:pPr>
        <w:pStyle w:val="Akapitzlist"/>
        <w:numPr>
          <w:ilvl w:val="0"/>
          <w:numId w:val="13"/>
        </w:numPr>
        <w:jc w:val="both"/>
        <w:rPr>
          <w:rFonts w:ascii="Times New Roman" w:hAnsi="Times New Roman" w:cs="Times New Roman"/>
        </w:rPr>
      </w:pPr>
      <w:r>
        <w:rPr>
          <w:rFonts w:ascii="Times New Roman" w:hAnsi="Times New Roman" w:cs="Times New Roman"/>
        </w:rPr>
        <w:t>w  2043 r. -  266 000,00 zł tj. 4 raty kwartalne po   66 500,00 zł</w:t>
      </w:r>
    </w:p>
    <w:p w14:paraId="399EF2C4" w14:textId="5F1B13A7" w:rsidR="003E0209" w:rsidRPr="00437CF6" w:rsidRDefault="003E0209" w:rsidP="003E0209">
      <w:pPr>
        <w:pStyle w:val="Akapitzlist"/>
        <w:numPr>
          <w:ilvl w:val="0"/>
          <w:numId w:val="13"/>
        </w:numPr>
        <w:jc w:val="both"/>
        <w:rPr>
          <w:rFonts w:ascii="Times New Roman" w:hAnsi="Times New Roman" w:cs="Times New Roman"/>
        </w:rPr>
      </w:pPr>
      <w:r>
        <w:rPr>
          <w:rFonts w:ascii="Times New Roman" w:hAnsi="Times New Roman" w:cs="Times New Roman"/>
        </w:rPr>
        <w:t>w  2044 r. -  266 000,00 zł tj. 4 raty kwartalne po   66 500,00 zł</w:t>
      </w:r>
    </w:p>
    <w:p w14:paraId="2CCDE2C8" w14:textId="1FCDBC26" w:rsidR="003E0209" w:rsidRPr="00437CF6" w:rsidRDefault="003E0209" w:rsidP="003E0209">
      <w:pPr>
        <w:pStyle w:val="Akapitzlist"/>
        <w:numPr>
          <w:ilvl w:val="0"/>
          <w:numId w:val="13"/>
        </w:numPr>
        <w:jc w:val="both"/>
        <w:rPr>
          <w:rFonts w:ascii="Times New Roman" w:hAnsi="Times New Roman" w:cs="Times New Roman"/>
        </w:rPr>
      </w:pPr>
      <w:r>
        <w:rPr>
          <w:rFonts w:ascii="Times New Roman" w:hAnsi="Times New Roman" w:cs="Times New Roman"/>
        </w:rPr>
        <w:t>w  2045 r. -  266 000,00 zł tj. 4 raty kwartalne po   66 500,00 zł</w:t>
      </w:r>
    </w:p>
    <w:p w14:paraId="038F03B9" w14:textId="77777777" w:rsidR="003E0209" w:rsidRPr="00437CF6" w:rsidRDefault="003E0209" w:rsidP="003E0209">
      <w:pPr>
        <w:pStyle w:val="Akapitzlist"/>
        <w:ind w:left="1437"/>
        <w:jc w:val="both"/>
        <w:rPr>
          <w:rFonts w:ascii="Times New Roman" w:hAnsi="Times New Roman" w:cs="Times New Roman"/>
        </w:rPr>
      </w:pPr>
    </w:p>
    <w:p w14:paraId="189B1785" w14:textId="77777777" w:rsidR="00CD17D3" w:rsidRPr="004E29DD" w:rsidRDefault="00CD17D3" w:rsidP="00C53DDA">
      <w:pPr>
        <w:pStyle w:val="Akapitzlist"/>
        <w:ind w:left="154" w:hanging="438"/>
        <w:jc w:val="both"/>
        <w:rPr>
          <w:rFonts w:ascii="Times New Roman" w:hAnsi="Times New Roman" w:cs="Times New Roman"/>
          <w:color w:val="000000" w:themeColor="text1"/>
        </w:rPr>
      </w:pPr>
    </w:p>
    <w:p w14:paraId="10E1F7A0" w14:textId="07FEDEC2" w:rsidR="00CD17D3" w:rsidRDefault="00CD17D3" w:rsidP="00C53DDA">
      <w:pPr>
        <w:pStyle w:val="Akapitzlist"/>
        <w:numPr>
          <w:ilvl w:val="0"/>
          <w:numId w:val="5"/>
        </w:numPr>
        <w:ind w:left="154" w:hanging="438"/>
        <w:jc w:val="both"/>
        <w:rPr>
          <w:rFonts w:ascii="Times New Roman" w:hAnsi="Times New Roman" w:cs="Times New Roman"/>
          <w:color w:val="000000" w:themeColor="text1"/>
        </w:rPr>
      </w:pPr>
      <w:r w:rsidRPr="004E29DD">
        <w:rPr>
          <w:rFonts w:ascii="Times New Roman" w:hAnsi="Times New Roman" w:cs="Times New Roman"/>
          <w:color w:val="000000" w:themeColor="text1"/>
        </w:rPr>
        <w:t>Zamawiający zastrzega sobie możliwość, bez ponoszenia dodatkowych kosztów, do wydłużenia spłaty kredytu gdy ulegną zmianie warunki prawne lub finansowe Zamawiającego mające wpływ na spłatę. Wydłużenie terminu spłaty kredytu wymaga zgodnych oświadczeń woli Zamawiającego i</w:t>
      </w:r>
      <w:r w:rsidR="000F2E03">
        <w:rPr>
          <w:rFonts w:ascii="Times New Roman" w:hAnsi="Times New Roman" w:cs="Times New Roman"/>
          <w:color w:val="000000" w:themeColor="text1"/>
        </w:rPr>
        <w:t> </w:t>
      </w:r>
      <w:r w:rsidRPr="004E29DD">
        <w:rPr>
          <w:rFonts w:ascii="Times New Roman" w:hAnsi="Times New Roman" w:cs="Times New Roman"/>
          <w:color w:val="000000" w:themeColor="text1"/>
        </w:rPr>
        <w:t>Wykonawcy dla swej ważności w formie pisemnej w postaci  aneksu do umowy.</w:t>
      </w:r>
    </w:p>
    <w:p w14:paraId="47E57257" w14:textId="77777777" w:rsidR="00CD17D3" w:rsidRPr="004E29DD" w:rsidRDefault="00CD17D3" w:rsidP="00C53DDA">
      <w:pPr>
        <w:pStyle w:val="Akapitzlist"/>
        <w:numPr>
          <w:ilvl w:val="0"/>
          <w:numId w:val="5"/>
        </w:numPr>
        <w:ind w:left="154" w:hanging="438"/>
        <w:jc w:val="both"/>
        <w:rPr>
          <w:rFonts w:ascii="Times New Roman" w:hAnsi="Times New Roman" w:cs="Times New Roman"/>
          <w:color w:val="000000" w:themeColor="text1"/>
        </w:rPr>
      </w:pPr>
      <w:r w:rsidRPr="004E29DD">
        <w:rPr>
          <w:rFonts w:ascii="Times New Roman" w:hAnsi="Times New Roman" w:cs="Times New Roman"/>
          <w:color w:val="000000" w:themeColor="text1"/>
        </w:rPr>
        <w:t>Zamawiający nie przewiduje ponoszenia innych</w:t>
      </w:r>
      <w:r w:rsidR="00CB6D14" w:rsidRPr="004E29DD">
        <w:rPr>
          <w:rFonts w:ascii="Times New Roman" w:hAnsi="Times New Roman" w:cs="Times New Roman"/>
          <w:color w:val="000000" w:themeColor="text1"/>
        </w:rPr>
        <w:t xml:space="preserve"> opłat i </w:t>
      </w:r>
      <w:r w:rsidRPr="004E29DD">
        <w:rPr>
          <w:rFonts w:ascii="Times New Roman" w:hAnsi="Times New Roman" w:cs="Times New Roman"/>
          <w:color w:val="000000" w:themeColor="text1"/>
        </w:rPr>
        <w:t xml:space="preserve"> kosztów związanych  z obsługą kredytu oraz z wydawaniem opinii i zaświadczeń wystawianych  na wniosek  kredytobiorcy. </w:t>
      </w:r>
    </w:p>
    <w:p w14:paraId="48605CCE" w14:textId="77777777" w:rsidR="00CD17D3" w:rsidRPr="004E29DD" w:rsidRDefault="00CD17D3" w:rsidP="00C53DDA">
      <w:pPr>
        <w:pStyle w:val="Akapitzlist"/>
        <w:numPr>
          <w:ilvl w:val="0"/>
          <w:numId w:val="5"/>
        </w:numPr>
        <w:ind w:left="154" w:hanging="438"/>
        <w:jc w:val="both"/>
        <w:rPr>
          <w:rFonts w:ascii="Times New Roman" w:hAnsi="Times New Roman" w:cs="Times New Roman"/>
          <w:color w:val="000000" w:themeColor="text1"/>
        </w:rPr>
      </w:pPr>
      <w:r w:rsidRPr="004E29DD">
        <w:rPr>
          <w:rFonts w:ascii="Times New Roman" w:hAnsi="Times New Roman" w:cs="Times New Roman"/>
          <w:color w:val="000000" w:themeColor="text1"/>
        </w:rPr>
        <w:t xml:space="preserve">Wykonawca będzie terminowo przekazywał środki na rachunek Zamawiającego. </w:t>
      </w:r>
    </w:p>
    <w:p w14:paraId="33D52593" w14:textId="77777777" w:rsidR="00CD17D3" w:rsidRPr="004E29DD" w:rsidRDefault="00CD17D3" w:rsidP="00C53DDA">
      <w:pPr>
        <w:pStyle w:val="Akapitzlist"/>
        <w:numPr>
          <w:ilvl w:val="0"/>
          <w:numId w:val="5"/>
        </w:numPr>
        <w:ind w:left="154" w:hanging="438"/>
        <w:jc w:val="both"/>
        <w:rPr>
          <w:rFonts w:ascii="Times New Roman" w:hAnsi="Times New Roman" w:cs="Times New Roman"/>
          <w:color w:val="000000" w:themeColor="text1"/>
        </w:rPr>
      </w:pPr>
      <w:r w:rsidRPr="004E29DD">
        <w:rPr>
          <w:rFonts w:ascii="Times New Roman" w:hAnsi="Times New Roman" w:cs="Times New Roman"/>
          <w:color w:val="000000" w:themeColor="text1"/>
        </w:rPr>
        <w:t xml:space="preserve">Zamawiający nie złoży oświadczenia o poddaniu  się egzekucji w trybie art.777 ust.1 pkt 5 kodeksu postępowania cywilnego . </w:t>
      </w:r>
    </w:p>
    <w:p w14:paraId="130F50F8" w14:textId="7F441C04" w:rsidR="00CD17D3" w:rsidRPr="004E29DD" w:rsidRDefault="00CD17D3" w:rsidP="00C53DDA">
      <w:pPr>
        <w:pStyle w:val="Akapitzlist"/>
        <w:numPr>
          <w:ilvl w:val="0"/>
          <w:numId w:val="5"/>
        </w:numPr>
        <w:ind w:left="154" w:hanging="438"/>
        <w:jc w:val="both"/>
        <w:rPr>
          <w:rFonts w:ascii="Times New Roman" w:hAnsi="Times New Roman" w:cs="Times New Roman"/>
          <w:color w:val="000000" w:themeColor="text1"/>
        </w:rPr>
      </w:pPr>
      <w:r w:rsidRPr="004E29DD">
        <w:rPr>
          <w:rFonts w:ascii="Times New Roman" w:hAnsi="Times New Roman" w:cs="Times New Roman"/>
          <w:color w:val="000000" w:themeColor="text1"/>
        </w:rPr>
        <w:t>Okres kredytowania od dnia podpisania umowy do 31.12.204</w:t>
      </w:r>
      <w:r w:rsidR="00C2110E">
        <w:rPr>
          <w:rFonts w:ascii="Times New Roman" w:hAnsi="Times New Roman" w:cs="Times New Roman"/>
          <w:color w:val="000000" w:themeColor="text1"/>
        </w:rPr>
        <w:t>5</w:t>
      </w:r>
      <w:r w:rsidRPr="004E29DD">
        <w:rPr>
          <w:rFonts w:ascii="Times New Roman" w:hAnsi="Times New Roman" w:cs="Times New Roman"/>
          <w:color w:val="000000" w:themeColor="text1"/>
        </w:rPr>
        <w:t xml:space="preserve"> r.</w:t>
      </w:r>
    </w:p>
    <w:p w14:paraId="4DA20865" w14:textId="4898B6CE" w:rsidR="00CD17D3" w:rsidRPr="00C53DDA" w:rsidRDefault="00CD17D3" w:rsidP="00C53DDA">
      <w:pPr>
        <w:pStyle w:val="Akapitzlist"/>
        <w:numPr>
          <w:ilvl w:val="0"/>
          <w:numId w:val="5"/>
        </w:numPr>
        <w:spacing w:after="2"/>
        <w:ind w:left="142" w:right="14" w:hanging="426"/>
        <w:jc w:val="both"/>
        <w:rPr>
          <w:rFonts w:ascii="Times New Roman" w:eastAsia="Times New Roman" w:hAnsi="Times New Roman" w:cs="Times New Roman"/>
          <w:b/>
          <w:bCs/>
          <w:color w:val="000000" w:themeColor="text1"/>
        </w:rPr>
      </w:pPr>
      <w:r w:rsidRPr="004E29DD">
        <w:rPr>
          <w:rFonts w:ascii="Times New Roman" w:hAnsi="Times New Roman" w:cs="Times New Roman"/>
          <w:iCs/>
          <w:color w:val="000000" w:themeColor="text1"/>
        </w:rPr>
        <w:t>Zamawiającemu przysługuje prawo wykorzystania kredytu w kwocie niższej</w:t>
      </w:r>
      <w:r w:rsidR="00437F93" w:rsidRPr="004E29DD">
        <w:rPr>
          <w:rFonts w:ascii="Times New Roman" w:hAnsi="Times New Roman" w:cs="Times New Roman"/>
          <w:iCs/>
          <w:color w:val="000000" w:themeColor="text1"/>
        </w:rPr>
        <w:t xml:space="preserve">, </w:t>
      </w:r>
      <w:r w:rsidRPr="004E29DD">
        <w:rPr>
          <w:rFonts w:ascii="Times New Roman" w:hAnsi="Times New Roman" w:cs="Times New Roman"/>
          <w:iCs/>
          <w:color w:val="000000" w:themeColor="text1"/>
        </w:rPr>
        <w:t xml:space="preserve"> </w:t>
      </w:r>
      <w:r w:rsidR="00437F93" w:rsidRPr="004E29DD">
        <w:rPr>
          <w:rFonts w:ascii="Times New Roman" w:hAnsi="Times New Roman" w:cs="Times New Roman"/>
          <w:iCs/>
          <w:color w:val="000000" w:themeColor="text1"/>
        </w:rPr>
        <w:t xml:space="preserve">minimalna </w:t>
      </w:r>
      <w:r w:rsidRPr="004E29DD">
        <w:rPr>
          <w:rFonts w:ascii="Times New Roman" w:hAnsi="Times New Roman" w:cs="Times New Roman"/>
          <w:iCs/>
          <w:color w:val="000000" w:themeColor="text1"/>
        </w:rPr>
        <w:t xml:space="preserve"> </w:t>
      </w:r>
      <w:r w:rsidR="00437F93" w:rsidRPr="004E29DD">
        <w:rPr>
          <w:rFonts w:ascii="Times New Roman" w:hAnsi="Times New Roman" w:cs="Times New Roman"/>
          <w:iCs/>
          <w:color w:val="000000" w:themeColor="text1"/>
        </w:rPr>
        <w:t>kwota kredytu , którą Zamawiają</w:t>
      </w:r>
      <w:r w:rsidR="00B02DF7">
        <w:rPr>
          <w:rFonts w:ascii="Times New Roman" w:hAnsi="Times New Roman" w:cs="Times New Roman"/>
          <w:iCs/>
          <w:color w:val="000000" w:themeColor="text1"/>
        </w:rPr>
        <w:t xml:space="preserve">cy wykorzysta to kwota </w:t>
      </w:r>
      <w:r w:rsidR="00C2110E">
        <w:rPr>
          <w:rFonts w:ascii="Times New Roman" w:hAnsi="Times New Roman" w:cs="Times New Roman"/>
          <w:iCs/>
          <w:color w:val="000000" w:themeColor="text1"/>
        </w:rPr>
        <w:t>1 500 000</w:t>
      </w:r>
      <w:r w:rsidR="00B02DF7">
        <w:rPr>
          <w:rFonts w:ascii="Times New Roman" w:hAnsi="Times New Roman" w:cs="Times New Roman"/>
          <w:iCs/>
          <w:color w:val="000000" w:themeColor="text1"/>
        </w:rPr>
        <w:t>,00</w:t>
      </w:r>
      <w:r w:rsidR="00437F93" w:rsidRPr="004E29DD">
        <w:rPr>
          <w:rFonts w:ascii="Times New Roman" w:hAnsi="Times New Roman" w:cs="Times New Roman"/>
          <w:iCs/>
          <w:color w:val="000000" w:themeColor="text1"/>
        </w:rPr>
        <w:t xml:space="preserve"> PLN </w:t>
      </w:r>
      <w:r w:rsidRPr="004E29DD">
        <w:rPr>
          <w:rFonts w:ascii="Times New Roman" w:hAnsi="Times New Roman" w:cs="Times New Roman"/>
          <w:iCs/>
          <w:color w:val="000000" w:themeColor="text1"/>
        </w:rPr>
        <w:t>, bez ponoszenia z tego tytułu  dodatkowych kosztów(opłat, prowizji itp.</w:t>
      </w:r>
      <w:r w:rsidR="00437F93" w:rsidRPr="004E29DD">
        <w:rPr>
          <w:rFonts w:ascii="Times New Roman" w:hAnsi="Times New Roman" w:cs="Times New Roman"/>
          <w:iCs/>
          <w:color w:val="000000" w:themeColor="text1"/>
        </w:rPr>
        <w:t>)</w:t>
      </w:r>
      <w:r w:rsidRPr="004E29DD">
        <w:rPr>
          <w:rFonts w:ascii="Times New Roman" w:hAnsi="Times New Roman" w:cs="Times New Roman"/>
          <w:iCs/>
          <w:color w:val="000000" w:themeColor="text1"/>
        </w:rPr>
        <w:t xml:space="preserve"> </w:t>
      </w:r>
    </w:p>
    <w:p w14:paraId="5C28DD69" w14:textId="68AA407B" w:rsidR="00CD17D3" w:rsidRPr="00C53DDA" w:rsidRDefault="00CD17D3" w:rsidP="004E29DD">
      <w:pPr>
        <w:pStyle w:val="Akapitzlist"/>
        <w:numPr>
          <w:ilvl w:val="0"/>
          <w:numId w:val="5"/>
        </w:numPr>
        <w:spacing w:after="2"/>
        <w:ind w:left="142" w:right="14" w:hanging="426"/>
        <w:jc w:val="both"/>
        <w:rPr>
          <w:rFonts w:ascii="Times New Roman" w:eastAsia="Times New Roman" w:hAnsi="Times New Roman" w:cs="Times New Roman"/>
          <w:b/>
          <w:bCs/>
          <w:color w:val="000000" w:themeColor="text1"/>
        </w:rPr>
      </w:pPr>
      <w:r w:rsidRPr="00C53DDA">
        <w:rPr>
          <w:rFonts w:ascii="Times New Roman" w:hAnsi="Times New Roman" w:cs="Times New Roman"/>
          <w:color w:val="000000" w:themeColor="text1"/>
        </w:rPr>
        <w:t xml:space="preserve"> Zabezpieczenie: weksel in blanco wraz z deklaracją wekslową.</w:t>
      </w:r>
    </w:p>
    <w:p w14:paraId="26C2F35E" w14:textId="3E64EF69" w:rsidR="00CD17D3" w:rsidRPr="00C53DDA" w:rsidRDefault="00CD17D3" w:rsidP="00797A6C">
      <w:pPr>
        <w:pStyle w:val="Akapitzlist"/>
        <w:numPr>
          <w:ilvl w:val="0"/>
          <w:numId w:val="5"/>
        </w:numPr>
        <w:tabs>
          <w:tab w:val="num" w:pos="360"/>
          <w:tab w:val="num" w:pos="1134"/>
        </w:tabs>
        <w:spacing w:after="2"/>
        <w:ind w:left="142"/>
        <w:rPr>
          <w:rFonts w:ascii="Times New Roman" w:hAnsi="Times New Roman" w:cs="Times New Roman"/>
          <w:color w:val="000000" w:themeColor="text1"/>
        </w:rPr>
      </w:pPr>
      <w:r w:rsidRPr="00C53DDA">
        <w:rPr>
          <w:rFonts w:ascii="Times New Roman" w:hAnsi="Times New Roman" w:cs="Times New Roman"/>
          <w:color w:val="000000" w:themeColor="text1"/>
        </w:rPr>
        <w:t>Zamawiający  wymaga zatrudnienia przez Wykonawcę lub podwykonawcę na podstawie stosunku pracy osób wykonujących wskazane przez Zamawiającego  czynności w zakresie realizacji zamówienia, jeżeli wykonanie tych czynności polega na wykonywaniu pracy w sposób określony w</w:t>
      </w:r>
      <w:r w:rsidR="000F2E03">
        <w:rPr>
          <w:rFonts w:ascii="Times New Roman" w:hAnsi="Times New Roman" w:cs="Times New Roman"/>
          <w:color w:val="000000" w:themeColor="text1"/>
        </w:rPr>
        <w:t> </w:t>
      </w:r>
      <w:r w:rsidRPr="00C53DDA">
        <w:rPr>
          <w:rFonts w:ascii="Times New Roman" w:hAnsi="Times New Roman" w:cs="Times New Roman"/>
          <w:color w:val="000000" w:themeColor="text1"/>
        </w:rPr>
        <w:t>art. 22 § 1 ustawy z dnia 26 czerwca 1974 r. - Kodeks pracy (Dz. U. z 2022 r. poz. 1510)są to następujące czynności  tj.:</w:t>
      </w:r>
    </w:p>
    <w:p w14:paraId="1FFF180B" w14:textId="77777777" w:rsidR="00CD17D3" w:rsidRPr="004E29DD" w:rsidRDefault="00CD17D3" w:rsidP="004E29DD">
      <w:pPr>
        <w:spacing w:after="2"/>
        <w:ind w:left="142"/>
        <w:jc w:val="both"/>
        <w:rPr>
          <w:rFonts w:ascii="Times New Roman" w:hAnsi="Times New Roman" w:cs="Times New Roman"/>
          <w:color w:val="000000" w:themeColor="text1"/>
        </w:rPr>
      </w:pPr>
      <w:r w:rsidRPr="004E29DD">
        <w:rPr>
          <w:rFonts w:ascii="Times New Roman" w:hAnsi="Times New Roman" w:cs="Times New Roman"/>
          <w:color w:val="000000" w:themeColor="text1"/>
        </w:rPr>
        <w:t>1) uruchomieniem kredytu w systemie bankowym</w:t>
      </w:r>
    </w:p>
    <w:p w14:paraId="184A2EFF" w14:textId="77777777" w:rsidR="00CD17D3" w:rsidRPr="004E29DD" w:rsidRDefault="00CD17D3" w:rsidP="004E29DD">
      <w:pPr>
        <w:spacing w:after="2"/>
        <w:ind w:left="142"/>
        <w:jc w:val="both"/>
        <w:rPr>
          <w:rFonts w:ascii="Times New Roman" w:hAnsi="Times New Roman" w:cs="Times New Roman"/>
          <w:color w:val="000000" w:themeColor="text1"/>
        </w:rPr>
      </w:pPr>
      <w:r w:rsidRPr="004E29DD">
        <w:rPr>
          <w:rFonts w:ascii="Times New Roman" w:hAnsi="Times New Roman" w:cs="Times New Roman"/>
          <w:color w:val="000000" w:themeColor="text1"/>
        </w:rPr>
        <w:t>2) obliczaniem należnych odsetek bankowych,</w:t>
      </w:r>
    </w:p>
    <w:p w14:paraId="70F9ADAC" w14:textId="77777777" w:rsidR="00CD17D3" w:rsidRPr="004E29DD" w:rsidRDefault="00CD17D3" w:rsidP="004E29DD">
      <w:pPr>
        <w:spacing w:after="2"/>
        <w:ind w:left="142"/>
        <w:jc w:val="both"/>
        <w:rPr>
          <w:rFonts w:ascii="Times New Roman" w:hAnsi="Times New Roman" w:cs="Times New Roman"/>
          <w:color w:val="000000" w:themeColor="text1"/>
        </w:rPr>
      </w:pPr>
      <w:r w:rsidRPr="004E29DD">
        <w:rPr>
          <w:rFonts w:ascii="Times New Roman" w:hAnsi="Times New Roman" w:cs="Times New Roman"/>
          <w:color w:val="000000" w:themeColor="text1"/>
        </w:rPr>
        <w:t xml:space="preserve"> 3) informowanie o bieżącym stanie kredytu;</w:t>
      </w:r>
    </w:p>
    <w:p w14:paraId="358892CD" w14:textId="228FBFAC" w:rsidR="00CD17D3" w:rsidRPr="00C53DDA" w:rsidRDefault="00CD17D3" w:rsidP="00797A6C">
      <w:pPr>
        <w:pStyle w:val="Akapitzlist"/>
        <w:numPr>
          <w:ilvl w:val="0"/>
          <w:numId w:val="5"/>
        </w:numPr>
        <w:ind w:left="284" w:right="104"/>
        <w:jc w:val="both"/>
        <w:rPr>
          <w:rFonts w:ascii="Times New Roman" w:hAnsi="Times New Roman" w:cs="Times New Roman"/>
          <w:color w:val="000000" w:themeColor="text1"/>
        </w:rPr>
      </w:pPr>
      <w:r w:rsidRPr="00C53DDA">
        <w:rPr>
          <w:rFonts w:ascii="Times New Roman" w:hAnsi="Times New Roman" w:cs="Times New Roman"/>
          <w:color w:val="000000" w:themeColor="text1"/>
        </w:rPr>
        <w:t xml:space="preserve">W trakcie realizacji zamówienia Zamawiający uprawniony jest, bez wcześniejszego uprzedzenia Wykonawcy, do kontroli zatrudnienia przez cały okres obowiązywania umowy z możliwością żądania od Wykonawcy lub Podwykonawcy przedstawienia  dowodów potwierdzających </w:t>
      </w:r>
      <w:r w:rsidRPr="00C53DDA">
        <w:rPr>
          <w:rFonts w:ascii="Times New Roman" w:hAnsi="Times New Roman" w:cs="Times New Roman"/>
          <w:color w:val="000000" w:themeColor="text1"/>
        </w:rPr>
        <w:lastRenderedPageBreak/>
        <w:t xml:space="preserve">zatrudnienie osób wykonujących wszelkie  czynności w zakresie obsługi związane z obsługą kredytu z  w tym szczególności: </w:t>
      </w:r>
    </w:p>
    <w:p w14:paraId="53748AED" w14:textId="77777777" w:rsidR="00CD17D3" w:rsidRPr="004E29DD" w:rsidRDefault="00CD17D3" w:rsidP="00797A6C">
      <w:pPr>
        <w:numPr>
          <w:ilvl w:val="0"/>
          <w:numId w:val="1"/>
        </w:numPr>
        <w:spacing w:after="2"/>
        <w:ind w:left="426"/>
        <w:jc w:val="both"/>
        <w:rPr>
          <w:rFonts w:ascii="Times New Roman" w:hAnsi="Times New Roman" w:cs="Times New Roman"/>
          <w:color w:val="000000" w:themeColor="text1"/>
        </w:rPr>
      </w:pPr>
      <w:r w:rsidRPr="004E29DD">
        <w:rPr>
          <w:rFonts w:ascii="Times New Roman" w:hAnsi="Times New Roman" w:cs="Times New Roman"/>
          <w:color w:val="000000" w:themeColor="text1"/>
        </w:rPr>
        <w:t>oświadczenie zatrudnionego pracownika;</w:t>
      </w:r>
    </w:p>
    <w:p w14:paraId="390298BD" w14:textId="77777777" w:rsidR="00CD17D3" w:rsidRPr="004E29DD" w:rsidRDefault="00CD17D3" w:rsidP="004E29DD">
      <w:pPr>
        <w:numPr>
          <w:ilvl w:val="0"/>
          <w:numId w:val="1"/>
        </w:numPr>
        <w:spacing w:after="2"/>
        <w:jc w:val="both"/>
        <w:rPr>
          <w:rFonts w:ascii="Times New Roman" w:hAnsi="Times New Roman" w:cs="Times New Roman"/>
          <w:color w:val="000000" w:themeColor="text1"/>
        </w:rPr>
      </w:pPr>
      <w:r w:rsidRPr="004E29DD">
        <w:rPr>
          <w:rFonts w:ascii="Times New Roman" w:hAnsi="Times New Roman" w:cs="Times New Roman"/>
          <w:color w:val="000000" w:themeColor="text1"/>
        </w:rPr>
        <w:t>oświadczenie Wykonawcy  lub podwykonawcy o zatrudnieniu pracownika na podstawie umowy o pracę;</w:t>
      </w:r>
    </w:p>
    <w:p w14:paraId="33AA610E" w14:textId="77777777" w:rsidR="00CD17D3" w:rsidRPr="004E29DD" w:rsidRDefault="00CD17D3" w:rsidP="004E29DD">
      <w:pPr>
        <w:numPr>
          <w:ilvl w:val="0"/>
          <w:numId w:val="1"/>
        </w:numPr>
        <w:spacing w:after="2"/>
        <w:jc w:val="both"/>
        <w:rPr>
          <w:rFonts w:ascii="Times New Roman" w:hAnsi="Times New Roman" w:cs="Times New Roman"/>
          <w:color w:val="000000" w:themeColor="text1"/>
        </w:rPr>
      </w:pPr>
      <w:r w:rsidRPr="004E29DD">
        <w:rPr>
          <w:rFonts w:ascii="Times New Roman" w:hAnsi="Times New Roman" w:cs="Times New Roman"/>
          <w:color w:val="000000" w:themeColor="text1"/>
        </w:rPr>
        <w:t>poświadczona odpowiednio przez Wykonawcę  lub podwykonawcę kopia umowy o pracę zatrudnionego pracownika;</w:t>
      </w:r>
    </w:p>
    <w:p w14:paraId="2A5A1A1F" w14:textId="77777777" w:rsidR="00CD17D3" w:rsidRPr="004E29DD" w:rsidRDefault="00CD17D3" w:rsidP="004E29DD">
      <w:pPr>
        <w:numPr>
          <w:ilvl w:val="0"/>
          <w:numId w:val="1"/>
        </w:numPr>
        <w:spacing w:after="2"/>
        <w:jc w:val="both"/>
        <w:rPr>
          <w:rFonts w:ascii="Times New Roman" w:hAnsi="Times New Roman" w:cs="Times New Roman"/>
          <w:color w:val="000000" w:themeColor="text1"/>
        </w:rPr>
      </w:pPr>
      <w:r w:rsidRPr="004E29DD">
        <w:rPr>
          <w:rFonts w:ascii="Times New Roman" w:hAnsi="Times New Roman" w:cs="Times New Roman"/>
          <w:color w:val="000000" w:themeColor="text1"/>
        </w:rPr>
        <w:t xml:space="preserve">inne dokumenty  </w:t>
      </w:r>
    </w:p>
    <w:p w14:paraId="5DA8EE67" w14:textId="77777777" w:rsidR="00CD17D3" w:rsidRPr="004E29DD" w:rsidRDefault="00CD17D3" w:rsidP="004E29DD">
      <w:pPr>
        <w:ind w:left="7" w:right="104"/>
        <w:jc w:val="both"/>
        <w:rPr>
          <w:rFonts w:ascii="Times New Roman" w:hAnsi="Times New Roman" w:cs="Times New Roman"/>
          <w:color w:val="000000" w:themeColor="text1"/>
        </w:rPr>
      </w:pPr>
    </w:p>
    <w:p w14:paraId="34CEC8C6" w14:textId="77777777" w:rsidR="00CD17D3" w:rsidRPr="004E29DD" w:rsidRDefault="00CD17D3" w:rsidP="004E29DD">
      <w:pPr>
        <w:ind w:left="137" w:right="104"/>
        <w:jc w:val="both"/>
        <w:rPr>
          <w:rFonts w:ascii="Times New Roman" w:hAnsi="Times New Roman" w:cs="Times New Roman"/>
          <w:color w:val="000000" w:themeColor="text1"/>
        </w:rPr>
      </w:pPr>
      <w:r w:rsidRPr="004E29DD">
        <w:rPr>
          <w:rFonts w:ascii="Times New Roman" w:hAnsi="Times New Roman" w:cs="Times New Roman"/>
          <w:color w:val="000000" w:themeColor="text1"/>
        </w:rPr>
        <w:t xml:space="preserve">Wykonawca ma obowiązek przedstawić je niezwłocznie Zamawiającemu,  wraz z uzyskaniem od tych osób  pisemnej zgody na  przetwarzanie danych osobowych  zgodnie z przepisami ustawy z dnia  10 maja 2018 r. o ochronie danych  osobowych (Dz.U. z 2019 r., poz. 1781). Nieprzedłożenie przez Wykonawcę w/w dowodów uznane będzie przez Zamawiającego za niewypełnienie obowiązku zatrudnienia osób na podstawie umowy o pracę. </w:t>
      </w:r>
    </w:p>
    <w:p w14:paraId="7BF92838" w14:textId="77777777" w:rsidR="00CD17D3" w:rsidRPr="004E29DD" w:rsidRDefault="00CD17D3" w:rsidP="004E29DD">
      <w:pPr>
        <w:spacing w:after="13" w:line="256" w:lineRule="auto"/>
        <w:ind w:left="142"/>
        <w:jc w:val="both"/>
        <w:rPr>
          <w:rFonts w:ascii="Times New Roman" w:hAnsi="Times New Roman" w:cs="Times New Roman"/>
          <w:color w:val="000000" w:themeColor="text1"/>
        </w:rPr>
      </w:pPr>
      <w:r w:rsidRPr="004E29DD">
        <w:rPr>
          <w:rFonts w:ascii="Times New Roman" w:hAnsi="Times New Roman" w:cs="Times New Roman"/>
          <w:color w:val="000000" w:themeColor="text1"/>
        </w:rPr>
        <w:t xml:space="preserve"> </w:t>
      </w:r>
    </w:p>
    <w:p w14:paraId="2088F9D0" w14:textId="71BE45D1" w:rsidR="00CD17D3" w:rsidRPr="00C53DDA" w:rsidRDefault="00CD17D3" w:rsidP="00797A6C">
      <w:pPr>
        <w:pStyle w:val="Akapitzlist"/>
        <w:numPr>
          <w:ilvl w:val="0"/>
          <w:numId w:val="5"/>
        </w:numPr>
        <w:spacing w:after="2"/>
        <w:ind w:left="426"/>
        <w:jc w:val="both"/>
        <w:rPr>
          <w:rFonts w:ascii="Times New Roman" w:hAnsi="Times New Roman" w:cs="Times New Roman"/>
          <w:color w:val="000000" w:themeColor="text1"/>
        </w:rPr>
      </w:pPr>
      <w:r w:rsidRPr="00C53DDA">
        <w:rPr>
          <w:rFonts w:ascii="Times New Roman" w:hAnsi="Times New Roman" w:cs="Times New Roman"/>
          <w:color w:val="000000" w:themeColor="text1"/>
        </w:rPr>
        <w:t>W przypadku rozwiązania stosunku pracy przed zakończeniem wykonywania danych czynności, Wykonawca lub podwykonawca jest zobowiązany do niezwłocznego zatrudnienia w to miejsce innej osoby na umowę o pracę – o ile jest to niezbędne do ich zakończenia.</w:t>
      </w:r>
    </w:p>
    <w:p w14:paraId="41E451A4" w14:textId="25402CCB" w:rsidR="00CD17D3" w:rsidRPr="00C53DDA" w:rsidRDefault="00CD17D3" w:rsidP="00797A6C">
      <w:pPr>
        <w:pStyle w:val="Akapitzlist"/>
        <w:numPr>
          <w:ilvl w:val="0"/>
          <w:numId w:val="5"/>
        </w:numPr>
        <w:spacing w:after="2"/>
        <w:ind w:left="426"/>
        <w:jc w:val="both"/>
        <w:rPr>
          <w:rFonts w:ascii="Times New Roman" w:hAnsi="Times New Roman" w:cs="Times New Roman"/>
          <w:color w:val="000000" w:themeColor="text1"/>
        </w:rPr>
      </w:pPr>
      <w:r w:rsidRPr="00C53DDA">
        <w:rPr>
          <w:rFonts w:ascii="Times New Roman" w:hAnsi="Times New Roman" w:cs="Times New Roman"/>
          <w:color w:val="000000" w:themeColor="text1"/>
        </w:rPr>
        <w:t xml:space="preserve">W przypadku uzasadnionych wątpliwości co do przestrzegania prawa pracy przez Wykonawcę  lub podwykonawcę, Zamawiający a może zwrócić się o przeprowadzenie kontroli do Państwowej Inspekcji Pracy.  </w:t>
      </w:r>
    </w:p>
    <w:p w14:paraId="6F1CD971" w14:textId="4D364280" w:rsidR="00CD17D3" w:rsidRPr="00C53DDA" w:rsidRDefault="00CD17D3" w:rsidP="00797A6C">
      <w:pPr>
        <w:pStyle w:val="Akapitzlist"/>
        <w:numPr>
          <w:ilvl w:val="0"/>
          <w:numId w:val="5"/>
        </w:numPr>
        <w:spacing w:after="2"/>
        <w:ind w:left="426" w:hanging="284"/>
        <w:jc w:val="both"/>
        <w:rPr>
          <w:rFonts w:ascii="Times New Roman" w:hAnsi="Times New Roman" w:cs="Times New Roman"/>
          <w:color w:val="000000" w:themeColor="text1"/>
        </w:rPr>
      </w:pPr>
      <w:r w:rsidRPr="00C53DDA">
        <w:rPr>
          <w:rFonts w:ascii="Times New Roman" w:hAnsi="Times New Roman" w:cs="Times New Roman"/>
          <w:color w:val="000000" w:themeColor="text1"/>
        </w:rPr>
        <w:t xml:space="preserve">Za niewypełnienie obowiązku zatrudnienia pracowników na umowę o pracę, wykonujących czynności, o których mowa w pkt </w:t>
      </w:r>
      <w:r w:rsidR="00D971D7" w:rsidRPr="00C53DDA">
        <w:rPr>
          <w:rFonts w:ascii="Times New Roman" w:hAnsi="Times New Roman" w:cs="Times New Roman"/>
          <w:color w:val="000000" w:themeColor="text1"/>
        </w:rPr>
        <w:t>2</w:t>
      </w:r>
      <w:r w:rsidR="00C53DDA">
        <w:rPr>
          <w:rFonts w:ascii="Times New Roman" w:hAnsi="Times New Roman" w:cs="Times New Roman"/>
          <w:color w:val="000000" w:themeColor="text1"/>
        </w:rPr>
        <w:t>5</w:t>
      </w:r>
      <w:r w:rsidRPr="00C53DDA">
        <w:rPr>
          <w:rFonts w:ascii="Times New Roman" w:hAnsi="Times New Roman" w:cs="Times New Roman"/>
          <w:color w:val="000000" w:themeColor="text1"/>
        </w:rPr>
        <w:t xml:space="preserve">  Wykonawca  zapłaci Zamawiającemu   karę w wysokości 2.000 zł (słownie: dwa tysiące złotych) za każdy stwierdzony przypadek.</w:t>
      </w:r>
    </w:p>
    <w:p w14:paraId="40CEAE39" w14:textId="03A7D145" w:rsidR="00CD17D3" w:rsidRPr="00C53DDA" w:rsidRDefault="00CD17D3" w:rsidP="00797A6C">
      <w:pPr>
        <w:pStyle w:val="Akapitzlist"/>
        <w:numPr>
          <w:ilvl w:val="0"/>
          <w:numId w:val="5"/>
        </w:numPr>
        <w:spacing w:after="2"/>
        <w:ind w:left="567"/>
        <w:jc w:val="both"/>
        <w:rPr>
          <w:rFonts w:ascii="Times New Roman" w:hAnsi="Times New Roman" w:cs="Times New Roman"/>
          <w:color w:val="000000" w:themeColor="text1"/>
        </w:rPr>
      </w:pPr>
      <w:r w:rsidRPr="00C53DDA">
        <w:rPr>
          <w:rFonts w:ascii="Times New Roman" w:hAnsi="Times New Roman" w:cs="Times New Roman"/>
          <w:color w:val="000000" w:themeColor="text1"/>
        </w:rPr>
        <w:t>Zapisy dotyczące zatrudnienia na podstawie umowy o pracę zostaną zamieszczone w umowie z</w:t>
      </w:r>
      <w:r w:rsidR="000F2E03">
        <w:rPr>
          <w:rFonts w:ascii="Times New Roman" w:hAnsi="Times New Roman" w:cs="Times New Roman"/>
          <w:color w:val="000000" w:themeColor="text1"/>
        </w:rPr>
        <w:t> </w:t>
      </w:r>
      <w:r w:rsidRPr="00C53DDA">
        <w:rPr>
          <w:rFonts w:ascii="Times New Roman" w:hAnsi="Times New Roman" w:cs="Times New Roman"/>
          <w:color w:val="000000" w:themeColor="text1"/>
        </w:rPr>
        <w:t>podwykonawcą/podwykonawcami .</w:t>
      </w:r>
    </w:p>
    <w:p w14:paraId="53FEA962" w14:textId="0EF89919" w:rsidR="00CD17D3" w:rsidRPr="00C53DDA" w:rsidRDefault="00CD17D3" w:rsidP="00797A6C">
      <w:pPr>
        <w:pStyle w:val="Akapitzlist"/>
        <w:numPr>
          <w:ilvl w:val="0"/>
          <w:numId w:val="5"/>
        </w:numPr>
        <w:spacing w:after="2"/>
        <w:ind w:left="567"/>
        <w:jc w:val="both"/>
        <w:rPr>
          <w:rFonts w:ascii="Times New Roman" w:hAnsi="Times New Roman" w:cs="Times New Roman"/>
          <w:color w:val="000000" w:themeColor="text1"/>
        </w:rPr>
      </w:pPr>
      <w:r w:rsidRPr="00C53DDA">
        <w:rPr>
          <w:rFonts w:ascii="Times New Roman" w:hAnsi="Times New Roman" w:cs="Times New Roman"/>
          <w:color w:val="000000" w:themeColor="text1"/>
        </w:rPr>
        <w:t>Wyk</w:t>
      </w:r>
      <w:r w:rsidR="00C53DDA">
        <w:rPr>
          <w:rFonts w:ascii="Times New Roman" w:hAnsi="Times New Roman" w:cs="Times New Roman"/>
          <w:color w:val="000000" w:themeColor="text1"/>
        </w:rPr>
        <w:t>on</w:t>
      </w:r>
      <w:r w:rsidRPr="00C53DDA">
        <w:rPr>
          <w:rFonts w:ascii="Times New Roman" w:hAnsi="Times New Roman" w:cs="Times New Roman"/>
          <w:color w:val="000000" w:themeColor="text1"/>
        </w:rPr>
        <w:t>awca zapłaci Zamawiającemu karę umowną za zwłokę w uruchomieniu transz kredytu w</w:t>
      </w:r>
      <w:r w:rsidR="000F2E03">
        <w:rPr>
          <w:rFonts w:ascii="Times New Roman" w:hAnsi="Times New Roman" w:cs="Times New Roman"/>
          <w:color w:val="000000" w:themeColor="text1"/>
        </w:rPr>
        <w:t> </w:t>
      </w:r>
      <w:r w:rsidRPr="00C53DDA">
        <w:rPr>
          <w:rFonts w:ascii="Times New Roman" w:hAnsi="Times New Roman" w:cs="Times New Roman"/>
          <w:color w:val="000000" w:themeColor="text1"/>
        </w:rPr>
        <w:t xml:space="preserve">wysokości </w:t>
      </w:r>
      <w:r w:rsidR="00EA61C2" w:rsidRPr="00C53DDA">
        <w:rPr>
          <w:rFonts w:ascii="Times New Roman" w:hAnsi="Times New Roman" w:cs="Times New Roman"/>
          <w:color w:val="000000" w:themeColor="text1"/>
        </w:rPr>
        <w:t xml:space="preserve"> </w:t>
      </w:r>
      <w:r w:rsidRPr="00C53DDA">
        <w:rPr>
          <w:rFonts w:ascii="Times New Roman" w:hAnsi="Times New Roman" w:cs="Times New Roman"/>
          <w:color w:val="000000" w:themeColor="text1"/>
        </w:rPr>
        <w:t>0,</w:t>
      </w:r>
      <w:r w:rsidR="00437F93" w:rsidRPr="00C53DDA">
        <w:rPr>
          <w:rFonts w:ascii="Times New Roman" w:hAnsi="Times New Roman" w:cs="Times New Roman"/>
          <w:color w:val="000000" w:themeColor="text1"/>
        </w:rPr>
        <w:t>01</w:t>
      </w:r>
      <w:r w:rsidRPr="00C53DDA">
        <w:rPr>
          <w:rFonts w:ascii="Times New Roman" w:hAnsi="Times New Roman" w:cs="Times New Roman"/>
          <w:color w:val="000000" w:themeColor="text1"/>
        </w:rPr>
        <w:t xml:space="preserve"> % wartości </w:t>
      </w:r>
      <w:r w:rsidR="004142B7" w:rsidRPr="00C53DDA">
        <w:rPr>
          <w:rFonts w:ascii="Times New Roman" w:hAnsi="Times New Roman" w:cs="Times New Roman"/>
          <w:color w:val="000000" w:themeColor="text1"/>
        </w:rPr>
        <w:t xml:space="preserve">danej </w:t>
      </w:r>
      <w:r w:rsidRPr="00C53DDA">
        <w:rPr>
          <w:rFonts w:ascii="Times New Roman" w:hAnsi="Times New Roman" w:cs="Times New Roman"/>
          <w:color w:val="000000" w:themeColor="text1"/>
        </w:rPr>
        <w:t xml:space="preserve">transzy </w:t>
      </w:r>
      <w:r w:rsidR="004142B7" w:rsidRPr="00C53DDA">
        <w:rPr>
          <w:rFonts w:ascii="Times New Roman" w:hAnsi="Times New Roman" w:cs="Times New Roman"/>
          <w:color w:val="000000" w:themeColor="text1"/>
        </w:rPr>
        <w:t xml:space="preserve"> </w:t>
      </w:r>
      <w:r w:rsidRPr="00C53DDA">
        <w:rPr>
          <w:rFonts w:ascii="Times New Roman" w:hAnsi="Times New Roman" w:cs="Times New Roman"/>
          <w:color w:val="000000" w:themeColor="text1"/>
        </w:rPr>
        <w:t xml:space="preserve">za każdy dzień zwłoki  . </w:t>
      </w:r>
    </w:p>
    <w:p w14:paraId="6BB4E4EC" w14:textId="489BDF9D" w:rsidR="00CD17D3" w:rsidRPr="00C53DDA" w:rsidRDefault="00CD17D3" w:rsidP="00797A6C">
      <w:pPr>
        <w:pStyle w:val="Akapitzlist"/>
        <w:numPr>
          <w:ilvl w:val="0"/>
          <w:numId w:val="5"/>
        </w:numPr>
        <w:spacing w:after="2"/>
        <w:ind w:left="567"/>
        <w:jc w:val="both"/>
        <w:rPr>
          <w:rFonts w:ascii="Times New Roman" w:hAnsi="Times New Roman" w:cs="Times New Roman"/>
          <w:color w:val="000000" w:themeColor="text1"/>
        </w:rPr>
      </w:pPr>
      <w:r w:rsidRPr="00C53DDA">
        <w:rPr>
          <w:rFonts w:ascii="Times New Roman" w:hAnsi="Times New Roman" w:cs="Times New Roman"/>
          <w:color w:val="000000" w:themeColor="text1"/>
        </w:rPr>
        <w:t>Wysokość kar umownych nie może przekroczy 20% wy</w:t>
      </w:r>
      <w:r w:rsidR="001D094E" w:rsidRPr="00C53DDA">
        <w:rPr>
          <w:rFonts w:ascii="Times New Roman" w:hAnsi="Times New Roman" w:cs="Times New Roman"/>
          <w:color w:val="000000" w:themeColor="text1"/>
        </w:rPr>
        <w:t>nagrodzenia Wykonawcy</w:t>
      </w:r>
      <w:r w:rsidRPr="00C53DDA">
        <w:rPr>
          <w:rFonts w:ascii="Times New Roman" w:hAnsi="Times New Roman" w:cs="Times New Roman"/>
          <w:color w:val="000000" w:themeColor="text1"/>
        </w:rPr>
        <w:t xml:space="preserve"> .</w:t>
      </w:r>
    </w:p>
    <w:p w14:paraId="15BF2726" w14:textId="77777777" w:rsidR="00CD17D3" w:rsidRPr="00C53DDA" w:rsidRDefault="00CD17D3" w:rsidP="00797A6C">
      <w:pPr>
        <w:pStyle w:val="Akapitzlist"/>
        <w:numPr>
          <w:ilvl w:val="0"/>
          <w:numId w:val="5"/>
        </w:numPr>
        <w:spacing w:after="2"/>
        <w:ind w:left="567"/>
        <w:jc w:val="both"/>
        <w:rPr>
          <w:rFonts w:ascii="Times New Roman" w:hAnsi="Times New Roman" w:cs="Times New Roman"/>
          <w:color w:val="000000" w:themeColor="text1"/>
        </w:rPr>
      </w:pPr>
      <w:r w:rsidRPr="00C53DDA">
        <w:rPr>
          <w:rFonts w:ascii="Times New Roman" w:hAnsi="Times New Roman" w:cs="Times New Roman"/>
          <w:color w:val="000000" w:themeColor="text1"/>
        </w:rPr>
        <w:t>Strony zastrzegają możliwość dochodzenia odszkodowania uzupełniającego w przypadku, gdy szkoda przewyższy wysokość zastrzeżonej kary umownej.</w:t>
      </w:r>
    </w:p>
    <w:p w14:paraId="614DA88E" w14:textId="77777777" w:rsidR="00450C75" w:rsidRPr="00C53DDA" w:rsidRDefault="00450C75" w:rsidP="00797A6C">
      <w:pPr>
        <w:pStyle w:val="Akapitzlist"/>
        <w:numPr>
          <w:ilvl w:val="0"/>
          <w:numId w:val="5"/>
        </w:numPr>
        <w:spacing w:after="2"/>
        <w:ind w:left="567"/>
        <w:jc w:val="both"/>
        <w:rPr>
          <w:rFonts w:ascii="Times New Roman" w:hAnsi="Times New Roman" w:cs="Times New Roman"/>
          <w:color w:val="000000" w:themeColor="text1"/>
        </w:rPr>
      </w:pPr>
      <w:r w:rsidRPr="00C53DDA">
        <w:rPr>
          <w:rFonts w:ascii="Times New Roman" w:hAnsi="Times New Roman" w:cs="Times New Roman"/>
          <w:color w:val="000000" w:themeColor="text1"/>
        </w:rPr>
        <w:t>Należność z tytułu kar umownych płatna będzie w terminie 14 dni od dnia wezwania do zapłaty .</w:t>
      </w:r>
    </w:p>
    <w:p w14:paraId="7B4841EC" w14:textId="1B9F7A37" w:rsidR="004142B7" w:rsidRPr="00C53DDA" w:rsidRDefault="00CD17D3" w:rsidP="00797A6C">
      <w:pPr>
        <w:pStyle w:val="Akapitzlist"/>
        <w:numPr>
          <w:ilvl w:val="0"/>
          <w:numId w:val="5"/>
        </w:numPr>
        <w:tabs>
          <w:tab w:val="num" w:pos="1134"/>
        </w:tabs>
        <w:spacing w:after="2"/>
        <w:ind w:left="567"/>
        <w:jc w:val="both"/>
        <w:rPr>
          <w:rFonts w:ascii="Times New Roman" w:hAnsi="Times New Roman" w:cs="Times New Roman"/>
          <w:color w:val="000000" w:themeColor="text1"/>
        </w:rPr>
      </w:pPr>
      <w:r w:rsidRPr="00C53DDA">
        <w:rPr>
          <w:rFonts w:ascii="Times New Roman" w:hAnsi="Times New Roman" w:cs="Times New Roman"/>
          <w:color w:val="000000" w:themeColor="text1"/>
        </w:rPr>
        <w:t>Zamawiający zastrzega sobie prawo zmiany umowy kredytowej w zakresie</w:t>
      </w:r>
      <w:r w:rsidR="004142B7" w:rsidRPr="00C53DDA">
        <w:rPr>
          <w:rFonts w:ascii="Times New Roman" w:hAnsi="Times New Roman" w:cs="Times New Roman"/>
          <w:color w:val="000000" w:themeColor="text1"/>
        </w:rPr>
        <w:t xml:space="preserve"> </w:t>
      </w:r>
    </w:p>
    <w:p w14:paraId="1E1601FB" w14:textId="77777777" w:rsidR="00CD17D3" w:rsidRPr="004E29DD" w:rsidRDefault="004142B7" w:rsidP="004E29DD">
      <w:pPr>
        <w:tabs>
          <w:tab w:val="num" w:pos="1457"/>
        </w:tabs>
        <w:spacing w:after="2"/>
        <w:ind w:left="142"/>
        <w:jc w:val="both"/>
        <w:rPr>
          <w:rFonts w:ascii="Times New Roman" w:hAnsi="Times New Roman" w:cs="Times New Roman"/>
          <w:i/>
          <w:iCs/>
          <w:color w:val="000000" w:themeColor="text1"/>
        </w:rPr>
      </w:pPr>
      <w:r w:rsidRPr="004E29DD">
        <w:rPr>
          <w:rFonts w:ascii="Times New Roman" w:hAnsi="Times New Roman" w:cs="Times New Roman"/>
          <w:color w:val="000000" w:themeColor="text1"/>
        </w:rPr>
        <w:t>1)</w:t>
      </w:r>
      <w:r w:rsidR="00450C75" w:rsidRPr="004E29DD">
        <w:rPr>
          <w:rFonts w:ascii="Times New Roman" w:hAnsi="Times New Roman" w:cs="Times New Roman"/>
          <w:color w:val="000000" w:themeColor="text1"/>
        </w:rPr>
        <w:t xml:space="preserve"> </w:t>
      </w:r>
      <w:r w:rsidR="00CD17D3" w:rsidRPr="004E29DD">
        <w:rPr>
          <w:rFonts w:ascii="Times New Roman" w:hAnsi="Times New Roman" w:cs="Times New Roman"/>
          <w:color w:val="000000" w:themeColor="text1"/>
        </w:rPr>
        <w:t>zmiany harmonogramu spłat</w:t>
      </w:r>
      <w:r w:rsidR="0079684C" w:rsidRPr="004E29DD">
        <w:rPr>
          <w:rFonts w:ascii="Times New Roman" w:hAnsi="Times New Roman" w:cs="Times New Roman"/>
          <w:color w:val="000000" w:themeColor="text1"/>
        </w:rPr>
        <w:t xml:space="preserve">, zmiany kwoty rat </w:t>
      </w:r>
      <w:r w:rsidR="00CD17D3" w:rsidRPr="004E29DD">
        <w:rPr>
          <w:rFonts w:ascii="Times New Roman" w:hAnsi="Times New Roman" w:cs="Times New Roman"/>
          <w:color w:val="000000" w:themeColor="text1"/>
        </w:rPr>
        <w:t xml:space="preserve"> oraz zmiany okresu kredytowania w przypadku :</w:t>
      </w:r>
    </w:p>
    <w:p w14:paraId="4D56CEC7" w14:textId="2628C615" w:rsidR="00450C75" w:rsidRPr="00C53DDA" w:rsidRDefault="00CD17D3" w:rsidP="00C53DDA">
      <w:pPr>
        <w:pStyle w:val="Akapitzlist"/>
        <w:numPr>
          <w:ilvl w:val="0"/>
          <w:numId w:val="16"/>
        </w:numPr>
        <w:spacing w:after="2"/>
        <w:jc w:val="both"/>
        <w:rPr>
          <w:rFonts w:ascii="Times New Roman" w:hAnsi="Times New Roman" w:cs="Times New Roman"/>
          <w:color w:val="000000" w:themeColor="text1"/>
        </w:rPr>
      </w:pPr>
      <w:r w:rsidRPr="00C53DDA">
        <w:rPr>
          <w:rFonts w:ascii="Times New Roman" w:hAnsi="Times New Roman" w:cs="Times New Roman"/>
          <w:color w:val="000000" w:themeColor="text1"/>
        </w:rPr>
        <w:t xml:space="preserve">zmiany powszechnie obowiązujących przepisów prawa mającej wpływ na realizację </w:t>
      </w:r>
    </w:p>
    <w:p w14:paraId="164784E8" w14:textId="4783B9E8" w:rsidR="00CD17D3" w:rsidRPr="004E29DD" w:rsidRDefault="00450C75" w:rsidP="004E29DD">
      <w:pPr>
        <w:spacing w:after="2"/>
        <w:jc w:val="both"/>
        <w:rPr>
          <w:rFonts w:ascii="Times New Roman" w:hAnsi="Times New Roman" w:cs="Times New Roman"/>
          <w:color w:val="000000" w:themeColor="text1"/>
        </w:rPr>
      </w:pPr>
      <w:r w:rsidRPr="004E29DD">
        <w:rPr>
          <w:rFonts w:ascii="Times New Roman" w:hAnsi="Times New Roman" w:cs="Times New Roman"/>
          <w:color w:val="000000" w:themeColor="text1"/>
        </w:rPr>
        <w:t xml:space="preserve">       </w:t>
      </w:r>
      <w:r w:rsidR="00C53DDA">
        <w:rPr>
          <w:rFonts w:ascii="Times New Roman" w:hAnsi="Times New Roman" w:cs="Times New Roman"/>
          <w:color w:val="000000" w:themeColor="text1"/>
        </w:rPr>
        <w:t xml:space="preserve">          </w:t>
      </w:r>
      <w:r w:rsidRPr="004E29DD">
        <w:rPr>
          <w:rFonts w:ascii="Times New Roman" w:hAnsi="Times New Roman" w:cs="Times New Roman"/>
          <w:color w:val="000000" w:themeColor="text1"/>
        </w:rPr>
        <w:t xml:space="preserve">  </w:t>
      </w:r>
      <w:r w:rsidR="00CD17D3" w:rsidRPr="004E29DD">
        <w:rPr>
          <w:rFonts w:ascii="Times New Roman" w:hAnsi="Times New Roman" w:cs="Times New Roman"/>
          <w:color w:val="000000" w:themeColor="text1"/>
        </w:rPr>
        <w:t>zamówienia;</w:t>
      </w:r>
    </w:p>
    <w:p w14:paraId="50C27F3D" w14:textId="35198D08" w:rsidR="00CD17D3" w:rsidRPr="00C53DDA" w:rsidRDefault="00CD17D3" w:rsidP="00C53DDA">
      <w:pPr>
        <w:pStyle w:val="Akapitzlist"/>
        <w:numPr>
          <w:ilvl w:val="0"/>
          <w:numId w:val="16"/>
        </w:numPr>
        <w:spacing w:after="2"/>
        <w:jc w:val="both"/>
        <w:rPr>
          <w:rFonts w:ascii="Times New Roman" w:hAnsi="Times New Roman" w:cs="Times New Roman"/>
          <w:color w:val="000000" w:themeColor="text1"/>
        </w:rPr>
      </w:pPr>
      <w:r w:rsidRPr="00C53DDA">
        <w:rPr>
          <w:rFonts w:ascii="Times New Roman" w:hAnsi="Times New Roman" w:cs="Times New Roman"/>
          <w:color w:val="000000" w:themeColor="text1"/>
        </w:rPr>
        <w:t>pogorszenia sytuacji ekonomiczno-finansowej Zamawiającego , w tym w przypadku zagrożenia niespełnienia przez Zamawiającego warunków określonych ustawą o finansach publicznych;</w:t>
      </w:r>
    </w:p>
    <w:p w14:paraId="50982186" w14:textId="500C1074" w:rsidR="00CD17D3" w:rsidRPr="00C53DDA" w:rsidRDefault="00CD17D3" w:rsidP="00C53DDA">
      <w:pPr>
        <w:pStyle w:val="Akapitzlist"/>
        <w:numPr>
          <w:ilvl w:val="0"/>
          <w:numId w:val="16"/>
        </w:numPr>
        <w:spacing w:after="2"/>
        <w:jc w:val="both"/>
        <w:rPr>
          <w:rFonts w:ascii="Times New Roman" w:hAnsi="Times New Roman" w:cs="Times New Roman"/>
          <w:color w:val="000000" w:themeColor="text1"/>
        </w:rPr>
      </w:pPr>
      <w:r w:rsidRPr="00C53DDA">
        <w:rPr>
          <w:rFonts w:ascii="Times New Roman" w:hAnsi="Times New Roman" w:cs="Times New Roman"/>
          <w:color w:val="000000" w:themeColor="text1"/>
        </w:rPr>
        <w:t>zajścia nadzwyczajnych, niemożliwych do przewidzenia przez Zamawiającego okoliczności</w:t>
      </w:r>
      <w:r w:rsidR="0079684C" w:rsidRPr="00C53DDA">
        <w:rPr>
          <w:rFonts w:ascii="Times New Roman" w:hAnsi="Times New Roman" w:cs="Times New Roman"/>
          <w:color w:val="000000" w:themeColor="text1"/>
        </w:rPr>
        <w:t>,</w:t>
      </w:r>
      <w:r w:rsidRPr="00C53DDA">
        <w:rPr>
          <w:rFonts w:ascii="Times New Roman" w:hAnsi="Times New Roman" w:cs="Times New Roman"/>
          <w:color w:val="000000" w:themeColor="text1"/>
        </w:rPr>
        <w:t xml:space="preserve">  </w:t>
      </w:r>
      <w:r w:rsidR="0079684C" w:rsidRPr="00C53DDA">
        <w:rPr>
          <w:rFonts w:ascii="Times New Roman" w:hAnsi="Times New Roman" w:cs="Times New Roman"/>
          <w:color w:val="000000" w:themeColor="text1"/>
        </w:rPr>
        <w:t xml:space="preserve"> </w:t>
      </w:r>
      <w:r w:rsidRPr="00C53DDA">
        <w:rPr>
          <w:rFonts w:ascii="Times New Roman" w:hAnsi="Times New Roman" w:cs="Times New Roman"/>
          <w:color w:val="000000" w:themeColor="text1"/>
        </w:rPr>
        <w:t xml:space="preserve"> które uniemożliwiają spłatę kredytu , </w:t>
      </w:r>
    </w:p>
    <w:p w14:paraId="774AEDC3" w14:textId="18CB731E" w:rsidR="00CD17D3" w:rsidRPr="00C53DDA" w:rsidRDefault="00CD17D3" w:rsidP="00C53DDA">
      <w:pPr>
        <w:pStyle w:val="Akapitzlist"/>
        <w:numPr>
          <w:ilvl w:val="0"/>
          <w:numId w:val="16"/>
        </w:numPr>
        <w:spacing w:after="2"/>
        <w:jc w:val="both"/>
        <w:rPr>
          <w:rFonts w:ascii="Times New Roman" w:hAnsi="Times New Roman" w:cs="Times New Roman"/>
          <w:color w:val="000000" w:themeColor="text1"/>
        </w:rPr>
      </w:pPr>
      <w:r w:rsidRPr="00C53DDA">
        <w:rPr>
          <w:rFonts w:ascii="Times New Roman" w:hAnsi="Times New Roman" w:cs="Times New Roman"/>
          <w:color w:val="000000" w:themeColor="text1"/>
        </w:rPr>
        <w:t>pogorszeniem sytuacji epidemiologicznej związanej z COVID-19 w porównaniu do sytuacji w</w:t>
      </w:r>
      <w:r w:rsidR="00C53DDA">
        <w:rPr>
          <w:rFonts w:ascii="Times New Roman" w:hAnsi="Times New Roman" w:cs="Times New Roman"/>
          <w:color w:val="000000" w:themeColor="text1"/>
        </w:rPr>
        <w:t xml:space="preserve"> </w:t>
      </w:r>
      <w:r w:rsidRPr="00C53DDA">
        <w:rPr>
          <w:rFonts w:ascii="Times New Roman" w:hAnsi="Times New Roman" w:cs="Times New Roman"/>
          <w:color w:val="000000" w:themeColor="text1"/>
        </w:rPr>
        <w:t>momencie zawierania umowy.</w:t>
      </w:r>
    </w:p>
    <w:p w14:paraId="10905B1D" w14:textId="774487A6" w:rsidR="00CD17D3" w:rsidRPr="00C53DDA" w:rsidRDefault="00CD17D3" w:rsidP="00C53DDA">
      <w:pPr>
        <w:pStyle w:val="Akapitzlist"/>
        <w:numPr>
          <w:ilvl w:val="0"/>
          <w:numId w:val="16"/>
        </w:numPr>
        <w:spacing w:after="2"/>
        <w:jc w:val="both"/>
        <w:rPr>
          <w:rFonts w:ascii="Times New Roman" w:hAnsi="Times New Roman" w:cs="Times New Roman"/>
          <w:color w:val="000000" w:themeColor="text1"/>
        </w:rPr>
      </w:pPr>
      <w:r w:rsidRPr="00C53DDA">
        <w:rPr>
          <w:rFonts w:ascii="Times New Roman" w:hAnsi="Times New Roman" w:cs="Times New Roman"/>
          <w:color w:val="000000" w:themeColor="text1"/>
        </w:rPr>
        <w:t>nie wykorzystania kredytu w pełnej wysokości.</w:t>
      </w:r>
    </w:p>
    <w:p w14:paraId="0D041206" w14:textId="77777777" w:rsidR="004142B7" w:rsidRPr="004E29DD" w:rsidRDefault="004142B7" w:rsidP="004E29DD">
      <w:pPr>
        <w:spacing w:after="2"/>
        <w:jc w:val="both"/>
        <w:rPr>
          <w:rFonts w:ascii="Times New Roman" w:hAnsi="Times New Roman" w:cs="Times New Roman"/>
          <w:color w:val="000000" w:themeColor="text1"/>
        </w:rPr>
      </w:pPr>
    </w:p>
    <w:p w14:paraId="70342347" w14:textId="02485666" w:rsidR="004142B7" w:rsidRPr="004E29DD" w:rsidRDefault="004142B7" w:rsidP="004E29DD">
      <w:pPr>
        <w:spacing w:after="2"/>
        <w:jc w:val="both"/>
        <w:rPr>
          <w:rFonts w:ascii="Times New Roman" w:hAnsi="Times New Roman" w:cs="Times New Roman"/>
          <w:color w:val="000000" w:themeColor="text1"/>
        </w:rPr>
      </w:pPr>
      <w:r w:rsidRPr="004E29DD">
        <w:rPr>
          <w:rFonts w:ascii="Times New Roman" w:hAnsi="Times New Roman" w:cs="Times New Roman"/>
          <w:color w:val="000000" w:themeColor="text1"/>
        </w:rPr>
        <w:t xml:space="preserve">2) ograniczenia wysokości kredytu z uwagi na bieżące potrzeby Zamawiającego z </w:t>
      </w:r>
      <w:r w:rsidR="001D094E" w:rsidRPr="004E29DD">
        <w:rPr>
          <w:rFonts w:ascii="Times New Roman" w:hAnsi="Times New Roman" w:cs="Times New Roman"/>
          <w:color w:val="000000" w:themeColor="text1"/>
        </w:rPr>
        <w:t xml:space="preserve">uwzględnieniem </w:t>
      </w:r>
      <w:r w:rsidRPr="004E29DD">
        <w:rPr>
          <w:rFonts w:ascii="Times New Roman" w:hAnsi="Times New Roman" w:cs="Times New Roman"/>
          <w:color w:val="000000" w:themeColor="text1"/>
        </w:rPr>
        <w:t xml:space="preserve">pkt </w:t>
      </w:r>
      <w:r w:rsidR="00C53DDA">
        <w:rPr>
          <w:rFonts w:ascii="Times New Roman" w:hAnsi="Times New Roman" w:cs="Times New Roman"/>
          <w:color w:val="000000" w:themeColor="text1"/>
        </w:rPr>
        <w:t>21.</w:t>
      </w:r>
    </w:p>
    <w:p w14:paraId="1B3A565A" w14:textId="60A9FA63" w:rsidR="00CD17D3" w:rsidRPr="00C53DDA" w:rsidRDefault="00CD17D3" w:rsidP="000F2E03">
      <w:pPr>
        <w:pStyle w:val="Akapitzlist"/>
        <w:numPr>
          <w:ilvl w:val="0"/>
          <w:numId w:val="5"/>
        </w:numPr>
        <w:spacing w:after="2"/>
        <w:ind w:left="567" w:hanging="425"/>
        <w:jc w:val="both"/>
        <w:rPr>
          <w:rFonts w:ascii="Times New Roman" w:hAnsi="Times New Roman" w:cs="Times New Roman"/>
          <w:color w:val="000000" w:themeColor="text1"/>
        </w:rPr>
      </w:pPr>
      <w:r w:rsidRPr="00C53DDA">
        <w:rPr>
          <w:rFonts w:ascii="Times New Roman" w:hAnsi="Times New Roman" w:cs="Times New Roman"/>
          <w:color w:val="000000" w:themeColor="text1"/>
        </w:rPr>
        <w:lastRenderedPageBreak/>
        <w:t>W przypadku zajścia okoliczności , o których mowa w pkt</w:t>
      </w:r>
      <w:r w:rsidRPr="00C53DDA">
        <w:rPr>
          <w:rFonts w:ascii="Times New Roman" w:hAnsi="Times New Roman" w:cs="Times New Roman"/>
        </w:rPr>
        <w:t xml:space="preserve"> 3</w:t>
      </w:r>
      <w:r w:rsidR="00C53DDA" w:rsidRPr="00C53DDA">
        <w:rPr>
          <w:rFonts w:ascii="Times New Roman" w:hAnsi="Times New Roman" w:cs="Times New Roman"/>
        </w:rPr>
        <w:t>3</w:t>
      </w:r>
      <w:r w:rsidRPr="00C53DDA">
        <w:rPr>
          <w:rFonts w:ascii="Times New Roman" w:hAnsi="Times New Roman" w:cs="Times New Roman"/>
          <w:color w:val="000000" w:themeColor="text1"/>
        </w:rPr>
        <w:t xml:space="preserve">  Zamawiający zwróci się pisemnie do Wykonawcy o zmianę umowy, wskazując okoliczności uzasadniające zmianę umowy, w</w:t>
      </w:r>
      <w:r w:rsidR="000F2E03">
        <w:rPr>
          <w:rFonts w:ascii="Times New Roman" w:hAnsi="Times New Roman" w:cs="Times New Roman"/>
          <w:color w:val="000000" w:themeColor="text1"/>
        </w:rPr>
        <w:t> </w:t>
      </w:r>
      <w:r w:rsidRPr="00C53DDA">
        <w:rPr>
          <w:rFonts w:ascii="Times New Roman" w:hAnsi="Times New Roman" w:cs="Times New Roman"/>
          <w:color w:val="000000" w:themeColor="text1"/>
        </w:rPr>
        <w:t xml:space="preserve">terminie 1 miesiąca od </w:t>
      </w:r>
      <w:r w:rsidR="001D094E" w:rsidRPr="00C53DDA">
        <w:rPr>
          <w:rFonts w:ascii="Times New Roman" w:hAnsi="Times New Roman" w:cs="Times New Roman"/>
          <w:color w:val="000000" w:themeColor="text1"/>
        </w:rPr>
        <w:t xml:space="preserve">wystąpienia tych okoliczności </w:t>
      </w:r>
      <w:r w:rsidRPr="00C53DDA">
        <w:rPr>
          <w:rFonts w:ascii="Times New Roman" w:hAnsi="Times New Roman" w:cs="Times New Roman"/>
          <w:color w:val="000000" w:themeColor="text1"/>
        </w:rPr>
        <w:t xml:space="preserve"> .</w:t>
      </w:r>
    </w:p>
    <w:p w14:paraId="280F8267" w14:textId="21B9CFD1" w:rsidR="00CD17D3" w:rsidRPr="00C53DDA" w:rsidRDefault="00231596" w:rsidP="000F2E03">
      <w:pPr>
        <w:pStyle w:val="Akapitzlist"/>
        <w:numPr>
          <w:ilvl w:val="0"/>
          <w:numId w:val="5"/>
        </w:numPr>
        <w:ind w:left="567" w:hanging="425"/>
        <w:jc w:val="both"/>
        <w:rPr>
          <w:rFonts w:ascii="Times New Roman" w:hAnsi="Times New Roman" w:cs="Times New Roman"/>
          <w:color w:val="000000" w:themeColor="text1"/>
          <w:sz w:val="24"/>
          <w:szCs w:val="24"/>
        </w:rPr>
      </w:pPr>
      <w:r w:rsidRPr="00C53DDA">
        <w:rPr>
          <w:rFonts w:ascii="Times New Roman" w:hAnsi="Times New Roman" w:cs="Times New Roman"/>
          <w:color w:val="000000" w:themeColor="text1"/>
          <w:sz w:val="24"/>
          <w:szCs w:val="24"/>
        </w:rPr>
        <w:t xml:space="preserve">Bez pisemnej zgody Zamawiającego  Wykonawca nie może dokonać cesji wierzytelności wynikających z niniejszej umowy na rzecz podmiotu trzeciego . </w:t>
      </w:r>
    </w:p>
    <w:sectPr w:rsidR="00CD17D3" w:rsidRPr="00C53DDA" w:rsidSect="00C71E6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5CDE" w14:textId="77777777" w:rsidR="00B36793" w:rsidRDefault="00B36793" w:rsidP="00CD17D3">
      <w:pPr>
        <w:spacing w:after="0" w:line="240" w:lineRule="auto"/>
      </w:pPr>
      <w:r>
        <w:separator/>
      </w:r>
    </w:p>
  </w:endnote>
  <w:endnote w:type="continuationSeparator" w:id="0">
    <w:p w14:paraId="5A7BDA97" w14:textId="77777777" w:rsidR="00B36793" w:rsidRDefault="00B36793" w:rsidP="00CD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F074" w14:textId="77777777" w:rsidR="00B36793" w:rsidRDefault="00B36793" w:rsidP="00CD17D3">
      <w:pPr>
        <w:spacing w:after="0" w:line="240" w:lineRule="auto"/>
      </w:pPr>
      <w:r>
        <w:separator/>
      </w:r>
    </w:p>
  </w:footnote>
  <w:footnote w:type="continuationSeparator" w:id="0">
    <w:p w14:paraId="2E6CEF8A" w14:textId="77777777" w:rsidR="00B36793" w:rsidRDefault="00B36793" w:rsidP="00CD1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A8AD" w14:textId="00414C39" w:rsidR="00CD17D3" w:rsidRPr="004E29DD" w:rsidRDefault="00CD17D3">
    <w:pPr>
      <w:pStyle w:val="Nagwek"/>
      <w:rPr>
        <w:rFonts w:ascii="Times New Roman" w:hAnsi="Times New Roman" w:cs="Times New Roman"/>
        <w:b/>
        <w:bCs/>
        <w:sz w:val="18"/>
        <w:szCs w:val="18"/>
      </w:rPr>
    </w:pPr>
    <w:r w:rsidRPr="00CD17D3">
      <w:rPr>
        <w:rFonts w:ascii="Times New Roman" w:hAnsi="Times New Roman" w:cs="Times New Roman"/>
      </w:rPr>
      <w:t xml:space="preserve">                                                                                          </w:t>
    </w:r>
    <w:r w:rsidR="004E29DD">
      <w:rPr>
        <w:rFonts w:ascii="Times New Roman" w:hAnsi="Times New Roman" w:cs="Times New Roman"/>
      </w:rPr>
      <w:t xml:space="preserve">                    </w:t>
    </w:r>
    <w:r w:rsidRPr="004E29DD">
      <w:rPr>
        <w:rFonts w:ascii="Times New Roman" w:hAnsi="Times New Roman" w:cs="Times New Roman"/>
        <w:b/>
        <w:bCs/>
        <w:sz w:val="18"/>
        <w:szCs w:val="18"/>
      </w:rPr>
      <w:t>Załącznik nr 6, OO.ZP.271.1</w:t>
    </w:r>
    <w:r w:rsidR="000F2E03">
      <w:rPr>
        <w:rFonts w:ascii="Times New Roman" w:hAnsi="Times New Roman" w:cs="Times New Roman"/>
        <w:b/>
        <w:bCs/>
        <w:sz w:val="18"/>
        <w:szCs w:val="18"/>
      </w:rPr>
      <w:t>6</w:t>
    </w:r>
    <w:r w:rsidRPr="004E29DD">
      <w:rPr>
        <w:rFonts w:ascii="Times New Roman" w:hAnsi="Times New Roman" w:cs="Times New Roman"/>
        <w:b/>
        <w:bCs/>
        <w:sz w:val="18"/>
        <w:szCs w:val="18"/>
      </w:rPr>
      <w:t>.202</w:t>
    </w:r>
    <w:r w:rsidR="000F2E03">
      <w:rPr>
        <w:rFonts w:ascii="Times New Roman" w:hAnsi="Times New Roman" w:cs="Times New Roman"/>
        <w:b/>
        <w:bCs/>
        <w:sz w:val="18"/>
        <w:szCs w:val="18"/>
      </w:rPr>
      <w:t>3</w:t>
    </w:r>
    <w:r w:rsidRPr="004E29DD">
      <w:rPr>
        <w:rFonts w:ascii="Times New Roman" w:hAnsi="Times New Roman" w:cs="Times New Roman"/>
        <w:b/>
        <w:bCs/>
        <w:sz w:val="18"/>
        <w:szCs w:val="18"/>
      </w:rPr>
      <w:t>.PN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06A"/>
    <w:multiLevelType w:val="hybridMultilevel"/>
    <w:tmpl w:val="B3C0801E"/>
    <w:lvl w:ilvl="0" w:tplc="31B692C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2F00D9"/>
    <w:multiLevelType w:val="hybridMultilevel"/>
    <w:tmpl w:val="9188AAC4"/>
    <w:lvl w:ilvl="0" w:tplc="C910DE5C">
      <w:start w:val="1"/>
      <w:numFmt w:val="decimal"/>
      <w:lvlText w:val="%1."/>
      <w:lvlJc w:val="left"/>
      <w:pPr>
        <w:ind w:left="1437"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EC656B"/>
    <w:multiLevelType w:val="hybridMultilevel"/>
    <w:tmpl w:val="7FBE1D8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36E599C"/>
    <w:multiLevelType w:val="hybridMultilevel"/>
    <w:tmpl w:val="D34EE4E0"/>
    <w:lvl w:ilvl="0" w:tplc="04150017">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 w15:restartNumberingAfterBreak="0">
    <w:nsid w:val="25CA5F93"/>
    <w:multiLevelType w:val="hybridMultilevel"/>
    <w:tmpl w:val="DAEC2F6E"/>
    <w:lvl w:ilvl="0" w:tplc="0A468C40">
      <w:start w:val="2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6C0CF7"/>
    <w:multiLevelType w:val="hybridMultilevel"/>
    <w:tmpl w:val="256C00BA"/>
    <w:lvl w:ilvl="0" w:tplc="70584902">
      <w:start w:val="1"/>
      <w:numFmt w:val="decimal"/>
      <w:lvlText w:val="%1."/>
      <w:lvlJc w:val="left"/>
      <w:pPr>
        <w:ind w:left="1437"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822AD8"/>
    <w:multiLevelType w:val="hybridMultilevel"/>
    <w:tmpl w:val="412E1616"/>
    <w:lvl w:ilvl="0" w:tplc="C8F05300">
      <w:start w:val="4"/>
      <w:numFmt w:val="decimal"/>
      <w:lvlText w:val="%1."/>
      <w:lvlJc w:val="left"/>
      <w:pPr>
        <w:ind w:left="143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D903A2"/>
    <w:multiLevelType w:val="hybridMultilevel"/>
    <w:tmpl w:val="2164485E"/>
    <w:lvl w:ilvl="0" w:tplc="BB6E252A">
      <w:start w:val="22"/>
      <w:numFmt w:val="decimal"/>
      <w:lvlText w:val="%1."/>
      <w:lvlJc w:val="left"/>
      <w:pPr>
        <w:ind w:left="502" w:hanging="360"/>
      </w:pPr>
      <w:rPr>
        <w:rFonts w:hint="default"/>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3DD717E7"/>
    <w:multiLevelType w:val="hybridMultilevel"/>
    <w:tmpl w:val="410023FC"/>
    <w:lvl w:ilvl="0" w:tplc="4E08FCB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43555919"/>
    <w:multiLevelType w:val="hybridMultilevel"/>
    <w:tmpl w:val="2B1C3298"/>
    <w:lvl w:ilvl="0" w:tplc="316C721C">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112F04"/>
    <w:multiLevelType w:val="hybridMultilevel"/>
    <w:tmpl w:val="0D4EECA0"/>
    <w:lvl w:ilvl="0" w:tplc="BB5A1438">
      <w:start w:val="3"/>
      <w:numFmt w:val="lowerLetter"/>
      <w:lvlText w:val="%1)"/>
      <w:lvlJc w:val="left"/>
      <w:pPr>
        <w:ind w:left="630" w:hanging="360"/>
      </w:pPr>
      <w:rPr>
        <w:rFonts w:hint="default"/>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11" w15:restartNumberingAfterBreak="0">
    <w:nsid w:val="522C2F62"/>
    <w:multiLevelType w:val="hybridMultilevel"/>
    <w:tmpl w:val="50567D1E"/>
    <w:lvl w:ilvl="0" w:tplc="990E3B7C">
      <w:start w:val="21"/>
      <w:numFmt w:val="decimal"/>
      <w:lvlText w:val="%1"/>
      <w:lvlJc w:val="left"/>
      <w:pPr>
        <w:ind w:left="630" w:hanging="360"/>
      </w:pPr>
      <w:rPr>
        <w:rFonts w:eastAsia="Times New Roman" w:hint="default"/>
        <w:b/>
        <w:i w:val="0"/>
        <w:color w:val="000000" w:themeColor="text1"/>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12" w15:restartNumberingAfterBreak="0">
    <w:nsid w:val="52D32288"/>
    <w:multiLevelType w:val="hybridMultilevel"/>
    <w:tmpl w:val="C28C06B8"/>
    <w:lvl w:ilvl="0" w:tplc="04150011">
      <w:start w:val="1"/>
      <w:numFmt w:val="decimal"/>
      <w:lvlText w:val="%1)"/>
      <w:lvlJc w:val="left"/>
      <w:pPr>
        <w:ind w:left="644"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53BC2CD1"/>
    <w:multiLevelType w:val="hybridMultilevel"/>
    <w:tmpl w:val="36104C9C"/>
    <w:lvl w:ilvl="0" w:tplc="55308EB6">
      <w:start w:val="1"/>
      <w:numFmt w:val="decimal"/>
      <w:lvlText w:val="%1."/>
      <w:lvlJc w:val="left"/>
      <w:pPr>
        <w:ind w:left="1497" w:hanging="360"/>
      </w:pPr>
      <w:rPr>
        <w:rFonts w:hint="default"/>
        <w:b w:val="0"/>
        <w:b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57E24694"/>
    <w:multiLevelType w:val="hybridMultilevel"/>
    <w:tmpl w:val="65225A7C"/>
    <w:lvl w:ilvl="0" w:tplc="04150017">
      <w:start w:val="1"/>
      <w:numFmt w:val="lowerLetter"/>
      <w:lvlText w:val="%1)"/>
      <w:lvlJc w:val="left"/>
      <w:pPr>
        <w:ind w:left="143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5591211">
    <w:abstractNumId w:val="12"/>
  </w:num>
  <w:num w:numId="2" w16cid:durableId="1184855211">
    <w:abstractNumId w:val="8"/>
  </w:num>
  <w:num w:numId="3" w16cid:durableId="54085758">
    <w:abstractNumId w:val="4"/>
  </w:num>
  <w:num w:numId="4" w16cid:durableId="830874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2479566">
    <w:abstractNumId w:val="1"/>
  </w:num>
  <w:num w:numId="6" w16cid:durableId="630793711">
    <w:abstractNumId w:val="6"/>
  </w:num>
  <w:num w:numId="7" w16cid:durableId="1589922187">
    <w:abstractNumId w:val="11"/>
  </w:num>
  <w:num w:numId="8" w16cid:durableId="1987932950">
    <w:abstractNumId w:val="7"/>
  </w:num>
  <w:num w:numId="9" w16cid:durableId="1974559303">
    <w:abstractNumId w:val="0"/>
  </w:num>
  <w:num w:numId="10" w16cid:durableId="315306683">
    <w:abstractNumId w:val="9"/>
  </w:num>
  <w:num w:numId="11" w16cid:durableId="1442148862">
    <w:abstractNumId w:val="10"/>
  </w:num>
  <w:num w:numId="12" w16cid:durableId="340547842">
    <w:abstractNumId w:val="2"/>
  </w:num>
  <w:num w:numId="13" w16cid:durableId="1298531304">
    <w:abstractNumId w:val="14"/>
  </w:num>
  <w:num w:numId="14" w16cid:durableId="21249046">
    <w:abstractNumId w:val="13"/>
  </w:num>
  <w:num w:numId="15" w16cid:durableId="675771113">
    <w:abstractNumId w:val="5"/>
  </w:num>
  <w:num w:numId="16" w16cid:durableId="317074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7D3"/>
    <w:rsid w:val="000152CF"/>
    <w:rsid w:val="00080805"/>
    <w:rsid w:val="000B0DC4"/>
    <w:rsid w:val="000F2E03"/>
    <w:rsid w:val="001C7B49"/>
    <w:rsid w:val="001D094E"/>
    <w:rsid w:val="00214144"/>
    <w:rsid w:val="00231596"/>
    <w:rsid w:val="002A15FD"/>
    <w:rsid w:val="00310600"/>
    <w:rsid w:val="00333BED"/>
    <w:rsid w:val="00373335"/>
    <w:rsid w:val="003D25D4"/>
    <w:rsid w:val="003E0209"/>
    <w:rsid w:val="004142B7"/>
    <w:rsid w:val="0041670E"/>
    <w:rsid w:val="00437CF6"/>
    <w:rsid w:val="00437F93"/>
    <w:rsid w:val="00450C75"/>
    <w:rsid w:val="004D4A34"/>
    <w:rsid w:val="004E29DD"/>
    <w:rsid w:val="005D370A"/>
    <w:rsid w:val="005E7348"/>
    <w:rsid w:val="0060644F"/>
    <w:rsid w:val="00607FB2"/>
    <w:rsid w:val="00615627"/>
    <w:rsid w:val="006770D1"/>
    <w:rsid w:val="00682DB2"/>
    <w:rsid w:val="006968E0"/>
    <w:rsid w:val="006F63B0"/>
    <w:rsid w:val="0079684C"/>
    <w:rsid w:val="00797A6C"/>
    <w:rsid w:val="007A0CD9"/>
    <w:rsid w:val="007A7320"/>
    <w:rsid w:val="007F5A57"/>
    <w:rsid w:val="00826894"/>
    <w:rsid w:val="00903730"/>
    <w:rsid w:val="00970C6F"/>
    <w:rsid w:val="00A304E2"/>
    <w:rsid w:val="00A71191"/>
    <w:rsid w:val="00A80FD1"/>
    <w:rsid w:val="00B02DF7"/>
    <w:rsid w:val="00B36793"/>
    <w:rsid w:val="00B519E0"/>
    <w:rsid w:val="00B84F25"/>
    <w:rsid w:val="00BB2D71"/>
    <w:rsid w:val="00BC0252"/>
    <w:rsid w:val="00BD7406"/>
    <w:rsid w:val="00C050C6"/>
    <w:rsid w:val="00C2110E"/>
    <w:rsid w:val="00C53DDA"/>
    <w:rsid w:val="00C647E6"/>
    <w:rsid w:val="00C71E63"/>
    <w:rsid w:val="00CB6D14"/>
    <w:rsid w:val="00CD17D3"/>
    <w:rsid w:val="00D7574F"/>
    <w:rsid w:val="00D971D7"/>
    <w:rsid w:val="00E95106"/>
    <w:rsid w:val="00EA61C2"/>
    <w:rsid w:val="00ED379E"/>
    <w:rsid w:val="00F0252D"/>
    <w:rsid w:val="00F51B73"/>
    <w:rsid w:val="00F747A8"/>
    <w:rsid w:val="00F852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2C30"/>
  <w15:docId w15:val="{28CC669A-EFB2-40DF-B060-18B2F2C8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17D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CD17D3"/>
    <w:pPr>
      <w:ind w:left="720"/>
      <w:contextualSpacing/>
    </w:p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locked/>
    <w:rsid w:val="00CD17D3"/>
    <w:rPr>
      <w:rFonts w:eastAsiaTheme="minorEastAsia"/>
      <w:lang w:eastAsia="pl-PL"/>
    </w:rPr>
  </w:style>
  <w:style w:type="paragraph" w:styleId="Nagwek">
    <w:name w:val="header"/>
    <w:basedOn w:val="Normalny"/>
    <w:link w:val="NagwekZnak"/>
    <w:uiPriority w:val="99"/>
    <w:unhideWhenUsed/>
    <w:rsid w:val="00CD17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17D3"/>
    <w:rPr>
      <w:rFonts w:eastAsiaTheme="minorEastAsia"/>
      <w:lang w:eastAsia="pl-PL"/>
    </w:rPr>
  </w:style>
  <w:style w:type="paragraph" w:styleId="Stopka">
    <w:name w:val="footer"/>
    <w:basedOn w:val="Normalny"/>
    <w:link w:val="StopkaZnak"/>
    <w:uiPriority w:val="99"/>
    <w:unhideWhenUsed/>
    <w:rsid w:val="00CD17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17D3"/>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1412</Words>
  <Characters>8473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Makowska</dc:creator>
  <cp:keywords/>
  <dc:description/>
  <cp:lastModifiedBy>Anna Makowska</cp:lastModifiedBy>
  <cp:revision>5</cp:revision>
  <cp:lastPrinted>2022-10-19T06:58:00Z</cp:lastPrinted>
  <dcterms:created xsi:type="dcterms:W3CDTF">2023-06-28T10:35:00Z</dcterms:created>
  <dcterms:modified xsi:type="dcterms:W3CDTF">2023-07-05T06:54:00Z</dcterms:modified>
</cp:coreProperties>
</file>