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439"/>
        <w:gridCol w:w="691"/>
      </w:tblGrid>
      <w:tr w:rsidR="005E1CEA" w:rsidRPr="005E1CEA" w:rsidTr="005E1CEA">
        <w:trPr>
          <w:tblCellSpacing w:w="0"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p w:rsidR="005E1CEA" w:rsidRPr="005E1CEA" w:rsidRDefault="005E1CEA" w:rsidP="005E1CEA">
            <w:pPr>
              <w:spacing w:before="100" w:beforeAutospacing="1" w:after="100" w:afterAutospacing="1"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5E1CEA" w:rsidRPr="005E1CEA" w:rsidRDefault="00EE1ADE" w:rsidP="005E1CEA">
            <w:pPr>
              <w:spacing w:after="0" w:line="240" w:lineRule="auto"/>
              <w:rPr>
                <w:rFonts w:ascii="Times New Roman" w:eastAsia="Times New Roman" w:hAnsi="Times New Roman" w:cs="Times New Roman"/>
                <w:sz w:val="24"/>
                <w:szCs w:val="24"/>
                <w:lang w:eastAsia="pl-PL"/>
              </w:rPr>
            </w:pPr>
            <w:hyperlink r:id="rId4" w:tgtFrame="_blank" w:history="1">
              <w:r w:rsidR="005E1CEA" w:rsidRPr="005E1CEA">
                <w:rPr>
                  <w:rFonts w:ascii="Times New Roman" w:eastAsia="Times New Roman" w:hAnsi="Times New Roman" w:cs="Times New Roman"/>
                  <w:color w:val="0000FF"/>
                  <w:sz w:val="24"/>
                  <w:szCs w:val="24"/>
                  <w:u w:val="single"/>
                  <w:lang w:eastAsia="pl-PL"/>
                </w:rPr>
                <w:t>http://www.ostrowite.samorzady.pl</w:t>
              </w:r>
            </w:hyperlink>
          </w:p>
          <w:p w:rsidR="005E1CEA" w:rsidRPr="005E1CEA" w:rsidRDefault="00EE1ADE" w:rsidP="005E1CE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Ogłoszenie nr 58279 - 2017 z dnia 2017-04-04 r. </w:t>
            </w:r>
          </w:p>
          <w:p w:rsidR="005E1CEA" w:rsidRPr="005E1CEA" w:rsidRDefault="005E1CEA" w:rsidP="005E1CEA">
            <w:pPr>
              <w:spacing w:after="0" w:line="240" w:lineRule="auto"/>
              <w:jc w:val="center"/>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Ostrowite: Przebudowa ulic Krótkiej i Kwiatowej w Ostrowitem</w:t>
            </w:r>
            <w:r w:rsidRPr="005E1CEA">
              <w:rPr>
                <w:rFonts w:ascii="Times New Roman" w:eastAsia="Times New Roman" w:hAnsi="Times New Roman" w:cs="Times New Roman"/>
                <w:sz w:val="24"/>
                <w:szCs w:val="24"/>
                <w:lang w:eastAsia="pl-PL"/>
              </w:rPr>
              <w:br/>
              <w:t xml:space="preserve">OGŁOSZENIE O ZAMÓWIENIU - Roboty budowlane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Zamieszczanie ogłoszenia:</w:t>
            </w:r>
            <w:r w:rsidRPr="005E1CEA">
              <w:rPr>
                <w:rFonts w:ascii="Times New Roman" w:eastAsia="Times New Roman" w:hAnsi="Times New Roman" w:cs="Times New Roman"/>
                <w:sz w:val="24"/>
                <w:szCs w:val="24"/>
                <w:lang w:eastAsia="pl-PL"/>
              </w:rPr>
              <w:t xml:space="preserve"> obowiązkowe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Ogłoszenie dotyczy:</w:t>
            </w:r>
            <w:r w:rsidRPr="005E1CEA">
              <w:rPr>
                <w:rFonts w:ascii="Times New Roman" w:eastAsia="Times New Roman" w:hAnsi="Times New Roman" w:cs="Times New Roman"/>
                <w:sz w:val="24"/>
                <w:szCs w:val="24"/>
                <w:lang w:eastAsia="pl-PL"/>
              </w:rPr>
              <w:t xml:space="preserve"> zamówienia publicznego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Nazwa projektu lub programu</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u w:val="single"/>
                <w:lang w:eastAsia="pl-PL"/>
              </w:rPr>
              <w:t>SEKCJA I: ZAMAWIAJĄCY</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Postępowanie przeprowadza centralny zamawiający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Informacje na temat podmiotu któremu zamawiający powierzył/powierzyli prowadzenie postępowania:</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Postępowanie jest przeprowadzane wspólnie przez zamawiających</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Informacje dodatkowe:</w:t>
            </w:r>
          </w:p>
          <w:p w:rsidR="005E1CEA" w:rsidRPr="005E1CEA" w:rsidRDefault="005E1CEA" w:rsidP="005E1CEA">
            <w:pPr>
              <w:spacing w:after="24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lastRenderedPageBreak/>
              <w:t xml:space="preserve">I. 1) NAZWA I ADRES: </w:t>
            </w:r>
            <w:r w:rsidRPr="005E1CEA">
              <w:rPr>
                <w:rFonts w:ascii="Times New Roman" w:eastAsia="Times New Roman" w:hAnsi="Times New Roman" w:cs="Times New Roman"/>
                <w:sz w:val="24"/>
                <w:szCs w:val="24"/>
                <w:lang w:eastAsia="pl-PL"/>
              </w:rPr>
              <w:t xml:space="preserve">Gmina Ostrowite, krajowy numer identyfikacyjny 31101939000000, ul. ul. Lipowa  2, 62402   Ostrowite, woj. wielkopolskie, państwo Polska, tel. 632 765 121, e-mail ugmostrowite@post.pl, faks 632 765 160. </w:t>
            </w:r>
            <w:r w:rsidRPr="005E1CEA">
              <w:rPr>
                <w:rFonts w:ascii="Times New Roman" w:eastAsia="Times New Roman" w:hAnsi="Times New Roman" w:cs="Times New Roman"/>
                <w:sz w:val="24"/>
                <w:szCs w:val="24"/>
                <w:lang w:eastAsia="pl-PL"/>
              </w:rPr>
              <w:br/>
              <w:t>Adres strony internetowej (URL): www.ostrowite.pl</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 2) RODZAJ ZAMAWIAJĄCEGO: </w:t>
            </w:r>
            <w:r w:rsidRPr="005E1CEA">
              <w:rPr>
                <w:rFonts w:ascii="Times New Roman" w:eastAsia="Times New Roman" w:hAnsi="Times New Roman" w:cs="Times New Roman"/>
                <w:sz w:val="24"/>
                <w:szCs w:val="24"/>
                <w:lang w:eastAsia="pl-PL"/>
              </w:rPr>
              <w:t xml:space="preserve">Administracja samorządowa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I.3) WSPÓLNE UDZIELANIE ZAMÓWIENIA </w:t>
            </w:r>
            <w:r w:rsidRPr="005E1CEA">
              <w:rPr>
                <w:rFonts w:ascii="Times New Roman" w:eastAsia="Times New Roman" w:hAnsi="Times New Roman" w:cs="Times New Roman"/>
                <w:b/>
                <w:bCs/>
                <w:i/>
                <w:iCs/>
                <w:sz w:val="24"/>
                <w:szCs w:val="24"/>
                <w:lang w:eastAsia="pl-PL"/>
              </w:rPr>
              <w:t>(jeżeli dotyczy)</w:t>
            </w:r>
            <w:r w:rsidRPr="005E1CEA">
              <w:rPr>
                <w:rFonts w:ascii="Times New Roman" w:eastAsia="Times New Roman" w:hAnsi="Times New Roman" w:cs="Times New Roman"/>
                <w:b/>
                <w:bCs/>
                <w:sz w:val="24"/>
                <w:szCs w:val="24"/>
                <w:lang w:eastAsia="pl-PL"/>
              </w:rPr>
              <w:t xml:space="preserv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I.4) KOMUNIKACJA: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t>www.ostrowite.samorzady.pl</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Oferty lub wnioski o dopuszczenie do udziału w postępowaniu należy przesyłać:</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Elektronicznie</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t xml:space="preserve">adres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E1CEA">
              <w:rPr>
                <w:rFonts w:ascii="Times New Roman" w:eastAsia="Times New Roman" w:hAnsi="Times New Roman" w:cs="Times New Roman"/>
                <w:sz w:val="24"/>
                <w:szCs w:val="24"/>
                <w:lang w:eastAsia="pl-PL"/>
              </w:rPr>
              <w:br/>
              <w:t xml:space="preserve">tak </w:t>
            </w:r>
            <w:r w:rsidRPr="005E1CEA">
              <w:rPr>
                <w:rFonts w:ascii="Times New Roman" w:eastAsia="Times New Roman" w:hAnsi="Times New Roman" w:cs="Times New Roman"/>
                <w:sz w:val="24"/>
                <w:szCs w:val="24"/>
                <w:lang w:eastAsia="pl-PL"/>
              </w:rPr>
              <w:br/>
              <w:t xml:space="preserve">Inny sposób: </w:t>
            </w:r>
            <w:r w:rsidRPr="005E1CEA">
              <w:rPr>
                <w:rFonts w:ascii="Times New Roman" w:eastAsia="Times New Roman" w:hAnsi="Times New Roman" w:cs="Times New Roman"/>
                <w:sz w:val="24"/>
                <w:szCs w:val="24"/>
                <w:lang w:eastAsia="pl-PL"/>
              </w:rPr>
              <w:br/>
              <w:t xml:space="preserve">Składanie ofert odbywa się za pośrednictwem operatora pocztowego w rozumieniu ustawy z dnia 23.11.2012r- Prawo pocztowe ( Dz. U. z 2016 poz. 1113 j.t. z </w:t>
            </w:r>
            <w:proofErr w:type="spellStart"/>
            <w:r w:rsidRPr="005E1CEA">
              <w:rPr>
                <w:rFonts w:ascii="Times New Roman" w:eastAsia="Times New Roman" w:hAnsi="Times New Roman" w:cs="Times New Roman"/>
                <w:sz w:val="24"/>
                <w:szCs w:val="24"/>
                <w:lang w:eastAsia="pl-PL"/>
              </w:rPr>
              <w:t>ożn</w:t>
            </w:r>
            <w:proofErr w:type="spellEnd"/>
            <w:r w:rsidRPr="005E1CEA">
              <w:rPr>
                <w:rFonts w:ascii="Times New Roman" w:eastAsia="Times New Roman" w:hAnsi="Times New Roman" w:cs="Times New Roman"/>
                <w:sz w:val="24"/>
                <w:szCs w:val="24"/>
                <w:lang w:eastAsia="pl-PL"/>
              </w:rPr>
              <w:t xml:space="preserve">. zmianami ), osobiście lub za pośrednictwem </w:t>
            </w:r>
            <w:proofErr w:type="spellStart"/>
            <w:r w:rsidRPr="005E1CEA">
              <w:rPr>
                <w:rFonts w:ascii="Times New Roman" w:eastAsia="Times New Roman" w:hAnsi="Times New Roman" w:cs="Times New Roman"/>
                <w:sz w:val="24"/>
                <w:szCs w:val="24"/>
                <w:lang w:eastAsia="pl-PL"/>
              </w:rPr>
              <w:t>poslańca</w:t>
            </w:r>
            <w:proofErr w:type="spellEnd"/>
            <w:r w:rsidRPr="005E1CEA">
              <w:rPr>
                <w:rFonts w:ascii="Times New Roman" w:eastAsia="Times New Roman" w:hAnsi="Times New Roman" w:cs="Times New Roman"/>
                <w:sz w:val="24"/>
                <w:szCs w:val="24"/>
                <w:lang w:eastAsia="pl-PL"/>
              </w:rPr>
              <w:t xml:space="preserve"> na adres: Urząd gminy Ostrowite ul. lipowa 2, 62-402 Ostrowite </w:t>
            </w:r>
            <w:proofErr w:type="spellStart"/>
            <w:r w:rsidRPr="005E1CEA">
              <w:rPr>
                <w:rFonts w:ascii="Times New Roman" w:eastAsia="Times New Roman" w:hAnsi="Times New Roman" w:cs="Times New Roman"/>
                <w:sz w:val="24"/>
                <w:szCs w:val="24"/>
                <w:lang w:eastAsia="pl-PL"/>
              </w:rPr>
              <w:t>seketariat</w:t>
            </w:r>
            <w:proofErr w:type="spellEnd"/>
            <w:r w:rsidRPr="005E1CEA">
              <w:rPr>
                <w:rFonts w:ascii="Times New Roman" w:eastAsia="Times New Roman" w:hAnsi="Times New Roman" w:cs="Times New Roman"/>
                <w:sz w:val="24"/>
                <w:szCs w:val="24"/>
                <w:lang w:eastAsia="pl-PL"/>
              </w:rPr>
              <w:br/>
              <w:t xml:space="preserve">Adres: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lastRenderedPageBreak/>
              <w:t xml:space="preserve">Nieograniczony, pełny, bezpośredni i bezpłatny dostęp do tych narzędzi można uzyskać pod adresem: (URL)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u w:val="single"/>
                <w:lang w:eastAsia="pl-PL"/>
              </w:rPr>
              <w:t xml:space="preserve">SEKCJA II: PRZEDMIOT ZAMÓWIENIA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II.1) Nazwa nadana zamówieniu przez zamawiającego: </w:t>
            </w:r>
            <w:r w:rsidRPr="005E1CEA">
              <w:rPr>
                <w:rFonts w:ascii="Times New Roman" w:eastAsia="Times New Roman" w:hAnsi="Times New Roman" w:cs="Times New Roman"/>
                <w:sz w:val="24"/>
                <w:szCs w:val="24"/>
                <w:lang w:eastAsia="pl-PL"/>
              </w:rPr>
              <w:t>Przebudowa ulic Krótkiej i Kwiatowej w Ostrowitem</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Numer referencyjny: </w:t>
            </w:r>
            <w:r w:rsidRPr="005E1CEA">
              <w:rPr>
                <w:rFonts w:ascii="Times New Roman" w:eastAsia="Times New Roman" w:hAnsi="Times New Roman" w:cs="Times New Roman"/>
                <w:sz w:val="24"/>
                <w:szCs w:val="24"/>
                <w:lang w:eastAsia="pl-PL"/>
              </w:rPr>
              <w:t>GK.271.4.2017.PN</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E1CEA" w:rsidRPr="005E1CEA" w:rsidRDefault="005E1CEA" w:rsidP="005E1CEA">
            <w:pPr>
              <w:spacing w:after="0" w:line="240" w:lineRule="auto"/>
              <w:jc w:val="both"/>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II.2) Rodzaj zamówienia: </w:t>
            </w:r>
            <w:r w:rsidRPr="005E1CEA">
              <w:rPr>
                <w:rFonts w:ascii="Times New Roman" w:eastAsia="Times New Roman" w:hAnsi="Times New Roman" w:cs="Times New Roman"/>
                <w:sz w:val="24"/>
                <w:szCs w:val="24"/>
                <w:lang w:eastAsia="pl-PL"/>
              </w:rPr>
              <w:t xml:space="preserve">roboty budowlane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II.3) Informacja o możliwości składania ofert częściowych</w:t>
            </w:r>
            <w:r w:rsidRPr="005E1CEA">
              <w:rPr>
                <w:rFonts w:ascii="Times New Roman" w:eastAsia="Times New Roman" w:hAnsi="Times New Roman" w:cs="Times New Roman"/>
                <w:sz w:val="24"/>
                <w:szCs w:val="24"/>
                <w:lang w:eastAsia="pl-PL"/>
              </w:rPr>
              <w:br/>
              <w:t xml:space="preserve">Zamówienie podzielone jest na części: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II.4) Krótki opis przedmiotu zamówienia </w:t>
            </w:r>
            <w:r w:rsidRPr="005E1CE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E1CE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E1CEA">
              <w:rPr>
                <w:rFonts w:ascii="Times New Roman" w:eastAsia="Times New Roman" w:hAnsi="Times New Roman" w:cs="Times New Roman"/>
                <w:sz w:val="24"/>
                <w:szCs w:val="24"/>
                <w:lang w:eastAsia="pl-PL"/>
              </w:rPr>
              <w:t xml:space="preserve">Przedmiot zamówienia obejmuje wykonanie robót polegających na przebudowie ulic Krótkiej i Kwiatowej w Ostrowitem w istniejącym pasie drogowym na działkach o nr 365, 325, 338, 339,215/1. Ulica Krótka o długości 141,25 mb i szerokości jezdni 5,00 m + 2 x 0,25 ścieki prefabrykowane. Wjazdy od krawędzi jezdni do granicy pasa drogowego o szerokości 4,00 m. Ulica Kwiatowa o długości 211 ,73 </w:t>
            </w:r>
            <w:proofErr w:type="spellStart"/>
            <w:r w:rsidRPr="005E1CEA">
              <w:rPr>
                <w:rFonts w:ascii="Times New Roman" w:eastAsia="Times New Roman" w:hAnsi="Times New Roman" w:cs="Times New Roman"/>
                <w:sz w:val="24"/>
                <w:szCs w:val="24"/>
                <w:lang w:eastAsia="pl-PL"/>
              </w:rPr>
              <w:t>mb</w:t>
            </w:r>
            <w:proofErr w:type="spellEnd"/>
            <w:r w:rsidRPr="005E1CEA">
              <w:rPr>
                <w:rFonts w:ascii="Times New Roman" w:eastAsia="Times New Roman" w:hAnsi="Times New Roman" w:cs="Times New Roman"/>
                <w:sz w:val="24"/>
                <w:szCs w:val="24"/>
                <w:lang w:eastAsia="pl-PL"/>
              </w:rPr>
              <w:t xml:space="preserve">. Na odcinku 0+123,00 strona lewa pobocze gruntowe oraz rów przydrożny. Na pozostałym odcinku sytuacyjnie jak przy ulicy Krótkiej. Szczegółowy zakres i sposób wykonania przedmiotu Umowy określają następujące dokumenty; 1) przedmiar robót, 2) dokumentacja projektowa, 3) specyfikacja techniczna wykonania i odbioru robót budowlanych . Wymagania w zakresie równoważności : 1) Wszelkie nazwy własne produktów i materiałów przywołane w przedmiarach robót służą określeniu pożądanego standardu wykonania i określeniu właściwości i wymogów technicznych założonych w dokumentacji technicznej dla danych rozwiązań . 2) Wykonawca ma prawo zastosować rozwiązania własne, pod warunkiem, że nie zostanie obniżony określony standard. Wprowadzone rozwiązania techniczne i materiałowe nie mogą pociągać za sobą zwiększenia kosztów inwestycji. 3) W przypadku złożenia oferty równoważnej – w celu oceny, czy oferta Wykonawcy jest równoważna w odniesieniu do rozwiązań zaprojektowanych- do oferty Wykonawca musi załączyć wszystkie karty katalogowe, deklaracje zgodności, aprobaty i atesty. Warunek zatrudnienie na podstawie umowy o pracę osób wykonujących wskazane przez Zamawiającego czynności 1) Na podstawie art. 29 ust. 3a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Zamawiający wymaga zatrudnienia przez wykonawcę lub podwykonawców na podstawie umowy o pracę , osób wykonujących wskazane niżej czynności objęte przedmiotem zamówienia, w okresie realizacji umowy: - roboty przygotowawcze, rozbiórkowe i ziemne - podbudowy - nawierzchnie z kostki brukowej - odwodnienie - organizacja ruchu. 2) Sposób udokumentowania zatrudnienia osób , o których mowa w art. 29 ust. 3a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 wykonawca najpóźniej w dniu podpisania umowy przedłoży Zamawiającemu wykaz osób wykonujących czynności wymienione w pkt.4.3 wraz z oświadczeniem, że osoby podane w wykazie zatrudnione są przez wykonawcę lub podwykonawcę na podstawie umowy o pracę. W przypadku </w:t>
            </w:r>
            <w:r w:rsidRPr="005E1CEA">
              <w:rPr>
                <w:rFonts w:ascii="Times New Roman" w:eastAsia="Times New Roman" w:hAnsi="Times New Roman" w:cs="Times New Roman"/>
                <w:sz w:val="24"/>
                <w:szCs w:val="24"/>
                <w:lang w:eastAsia="pl-PL"/>
              </w:rPr>
              <w:lastRenderedPageBreak/>
              <w:t xml:space="preserve">wystąpienia zmian dot. zatrudnienia osób wykonujących wskazane przez Zamawiającego, Wykonawca ma obowiązek najpóźniej w dniu rozpoczęcia przez nie pracy na terenie budowy zgłosić na piśmie tę zmianę Zamawiającemu. Warunkiem do podpisania umowy z Wykonawcą będzie przedłożenie Zamawiającemu , najpóźniej w dniu podpisania umowy, wykazu , o którym mowa wyżej wg wzoru stanowiącego załącznik nr 1 do Umowy. 3) Uprawnienia zamawiającego w zakresie kontroli spełniania przez wykonawcę wymagań , o których mowa w art. 29 ust. 3a.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Zamawiający ma prawo do sprawdzenia tożsamości pracowników wykonujących wskazane 4.3 ppkt.1 czynności oraz sprawdzenia godności realizacji prac przez osoby wskazane w wykazie Informacje dodatkowe: - roboty będą prowadzone w obiekcie liniowym czynnym. - wybrany wykonawca jest zobowiązany do zawarcia na własny koszt ubezpieczenia robót budowlanych na kwotę nie niższą niż wartość wynagrodzenia brutto określona w formularzu oferty. W/w zakres niniejszego zamówienia wchodzi również : 1) organizacja i zagospodarowanie placu budowy wraz z zapleczem budowy, 2) obsługa geodezyjna w tym wykonanie geodezyjnej inwentaryzacji po wykonawczej, 3) Wykonanie czasowej organizacji ruchu drogowego na czas budowy zgodnie z obowiązującym przepisami, Wykonawca jako wytwórca odpadów w rozumieniu art. 3 ust. 3 pkt. 22 ustawy o odpadach ma obowiązek zagospodarowania ( wywozu i utylizacji) na własny koszt odpadów powstałych podczas realizacji zadania, zgodnie z obowiązującymi przepisami.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II.5) Główny kod CPV: </w:t>
            </w:r>
            <w:r w:rsidRPr="005E1CEA">
              <w:rPr>
                <w:rFonts w:ascii="Times New Roman" w:eastAsia="Times New Roman" w:hAnsi="Times New Roman" w:cs="Times New Roman"/>
                <w:sz w:val="24"/>
                <w:szCs w:val="24"/>
                <w:lang w:eastAsia="pl-PL"/>
              </w:rPr>
              <w:t>45233000-9</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II.6) Całkowita wartość zamówienia </w:t>
            </w:r>
            <w:r w:rsidRPr="005E1CEA">
              <w:rPr>
                <w:rFonts w:ascii="Times New Roman" w:eastAsia="Times New Roman" w:hAnsi="Times New Roman" w:cs="Times New Roman"/>
                <w:i/>
                <w:iCs/>
                <w:sz w:val="24"/>
                <w:szCs w:val="24"/>
                <w:lang w:eastAsia="pl-PL"/>
              </w:rPr>
              <w:t>(jeżeli zamawiający podaje informacje o wartości zamówienia)</w:t>
            </w:r>
            <w:r w:rsidRPr="005E1CEA">
              <w:rPr>
                <w:rFonts w:ascii="Times New Roman" w:eastAsia="Times New Roman" w:hAnsi="Times New Roman" w:cs="Times New Roman"/>
                <w:sz w:val="24"/>
                <w:szCs w:val="24"/>
                <w:lang w:eastAsia="pl-PL"/>
              </w:rPr>
              <w:t xml:space="preserve">: </w:t>
            </w:r>
            <w:r w:rsidRPr="005E1CEA">
              <w:rPr>
                <w:rFonts w:ascii="Times New Roman" w:eastAsia="Times New Roman" w:hAnsi="Times New Roman" w:cs="Times New Roman"/>
                <w:sz w:val="24"/>
                <w:szCs w:val="24"/>
                <w:lang w:eastAsia="pl-PL"/>
              </w:rPr>
              <w:br/>
              <w:t xml:space="preserve">Wartość bez VAT: </w:t>
            </w:r>
            <w:r w:rsidRPr="005E1CEA">
              <w:rPr>
                <w:rFonts w:ascii="Times New Roman" w:eastAsia="Times New Roman" w:hAnsi="Times New Roman" w:cs="Times New Roman"/>
                <w:sz w:val="24"/>
                <w:szCs w:val="24"/>
                <w:lang w:eastAsia="pl-PL"/>
              </w:rPr>
              <w:br/>
              <w:t xml:space="preserve">Waluta: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E1CEA">
              <w:rPr>
                <w:rFonts w:ascii="Times New Roman" w:eastAsia="Times New Roman" w:hAnsi="Times New Roman" w:cs="Times New Roman"/>
                <w:b/>
                <w:bCs/>
                <w:sz w:val="24"/>
                <w:szCs w:val="24"/>
                <w:lang w:eastAsia="pl-PL"/>
              </w:rPr>
              <w:t>Pzp</w:t>
            </w:r>
            <w:proofErr w:type="spellEnd"/>
            <w:r w:rsidRPr="005E1CEA">
              <w:rPr>
                <w:rFonts w:ascii="Times New Roman" w:eastAsia="Times New Roman" w:hAnsi="Times New Roman" w:cs="Times New Roman"/>
                <w:b/>
                <w:bCs/>
                <w:sz w:val="24"/>
                <w:szCs w:val="24"/>
                <w:lang w:eastAsia="pl-PL"/>
              </w:rPr>
              <w:t xml:space="preserve">: </w:t>
            </w: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data zakończenia: 15/09/2017</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II.9) Informacje dodatkowe: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III.1) WARUNKI UDZIAŁU W POSTĘPOWANIU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E1CEA">
              <w:rPr>
                <w:rFonts w:ascii="Times New Roman" w:eastAsia="Times New Roman" w:hAnsi="Times New Roman" w:cs="Times New Roman"/>
                <w:sz w:val="24"/>
                <w:szCs w:val="24"/>
                <w:lang w:eastAsia="pl-PL"/>
              </w:rPr>
              <w:br/>
              <w:t>Określenie warunków: ocena spełniania warunku będzie dokonana na podstawie złożonego w ofercie oświadczenia;</w:t>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III.1.2) Sytuacja finansowa lub ekonomiczna </w:t>
            </w:r>
            <w:r w:rsidRPr="005E1CEA">
              <w:rPr>
                <w:rFonts w:ascii="Times New Roman" w:eastAsia="Times New Roman" w:hAnsi="Times New Roman" w:cs="Times New Roman"/>
                <w:sz w:val="24"/>
                <w:szCs w:val="24"/>
                <w:lang w:eastAsia="pl-PL"/>
              </w:rPr>
              <w:br/>
              <w:t xml:space="preserve">Określenie warunków: -ocena spełniania warunku będzie dokonana na zasadzie </w:t>
            </w:r>
            <w:r w:rsidRPr="005E1CEA">
              <w:rPr>
                <w:rFonts w:ascii="Times New Roman" w:eastAsia="Times New Roman" w:hAnsi="Times New Roman" w:cs="Times New Roman"/>
                <w:sz w:val="24"/>
                <w:szCs w:val="24"/>
                <w:lang w:eastAsia="pl-PL"/>
              </w:rPr>
              <w:lastRenderedPageBreak/>
              <w:t xml:space="preserve">spełnia/nie spełnia, na podstawie złożonych dokumentów tj. warunek będzie spełniony , jeżeli wykonawca wykaże , że posiada własne środki finansowe lub zdolność kredytową w wysokości min. 800.000,00 zł i jest ubezpieczony od odpowiedzialności cywilnej w zakresie prowadzonej działalności, związanej z przedmiotem zamówienia na sumę gwarancyjną min. 800.000,0 zł. </w:t>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III.1.3) Zdolność techniczna lub zawodowa </w:t>
            </w:r>
            <w:r w:rsidRPr="005E1CEA">
              <w:rPr>
                <w:rFonts w:ascii="Times New Roman" w:eastAsia="Times New Roman" w:hAnsi="Times New Roman" w:cs="Times New Roman"/>
                <w:sz w:val="24"/>
                <w:szCs w:val="24"/>
                <w:lang w:eastAsia="pl-PL"/>
              </w:rPr>
              <w:br/>
              <w:t>Określenie warunków: ocena spełniania warunku będzie dokonana na zasadzie spełnia/nie spełnia -wykaże, że w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Przez jedną robotę budowlaną odpowiadającą swoim rodzajem przedmiotowi zamówienia należy rozumieć zamówienie spełniające łącznie następujące warunki: - wartość, co najmniej 800 000 PLN brutto, - wykonanie roboty budowlanej polegającej na budowie lub przebudowie drogi.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r w:rsidRPr="005E1CE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E1CEA">
              <w:rPr>
                <w:rFonts w:ascii="Times New Roman" w:eastAsia="Times New Roman" w:hAnsi="Times New Roman" w:cs="Times New Roman"/>
                <w:sz w:val="24"/>
                <w:szCs w:val="24"/>
                <w:lang w:eastAsia="pl-PL"/>
              </w:rPr>
              <w:br/>
              <w:t xml:space="preserve">Informacje dodatkowe: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III.2) PODSTAWY WYKLUCZENIA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E1CEA">
              <w:rPr>
                <w:rFonts w:ascii="Times New Roman" w:eastAsia="Times New Roman" w:hAnsi="Times New Roman" w:cs="Times New Roman"/>
                <w:b/>
                <w:bCs/>
                <w:sz w:val="24"/>
                <w:szCs w:val="24"/>
                <w:lang w:eastAsia="pl-PL"/>
              </w:rPr>
              <w:t>Pzp</w:t>
            </w:r>
            <w:proofErr w:type="spellEnd"/>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E1CEA">
              <w:rPr>
                <w:rFonts w:ascii="Times New Roman" w:eastAsia="Times New Roman" w:hAnsi="Times New Roman" w:cs="Times New Roman"/>
                <w:b/>
                <w:bCs/>
                <w:sz w:val="24"/>
                <w:szCs w:val="24"/>
                <w:lang w:eastAsia="pl-PL"/>
              </w:rPr>
              <w:t>Pzp</w:t>
            </w:r>
            <w:proofErr w:type="spellEnd"/>
            <w:r w:rsidRPr="005E1CEA">
              <w:rPr>
                <w:rFonts w:ascii="Times New Roman" w:eastAsia="Times New Roman" w:hAnsi="Times New Roman" w:cs="Times New Roman"/>
                <w:sz w:val="24"/>
                <w:szCs w:val="24"/>
                <w:lang w:eastAsia="pl-PL"/>
              </w:rPr>
              <w:t xml:space="preserve"> tak </w:t>
            </w:r>
            <w:r w:rsidRPr="005E1CEA">
              <w:rPr>
                <w:rFonts w:ascii="Times New Roman" w:eastAsia="Times New Roman" w:hAnsi="Times New Roman" w:cs="Times New Roman"/>
                <w:sz w:val="24"/>
                <w:szCs w:val="24"/>
                <w:lang w:eastAsia="pl-PL"/>
              </w:rPr>
              <w:br/>
              <w:t xml:space="preserve">Zamawiający przewiduje następujące fakultatywne podstawy wykluczenia: </w:t>
            </w:r>
            <w:r w:rsidRPr="005E1CEA">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w:t>
            </w:r>
            <w:r w:rsidRPr="005E1CEA">
              <w:rPr>
                <w:rFonts w:ascii="Times New Roman" w:eastAsia="Times New Roman" w:hAnsi="Times New Roman" w:cs="Times New Roman"/>
                <w:sz w:val="24"/>
                <w:szCs w:val="24"/>
                <w:lang w:eastAsia="pl-PL"/>
              </w:rPr>
              <w:br/>
              <w:t xml:space="preserve">(podstawa wykluczenia określona w art. 24 ust. 5 pkt 2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w:t>
            </w:r>
            <w:r w:rsidRPr="005E1CEA">
              <w:rPr>
                <w:rFonts w:ascii="Times New Roman" w:eastAsia="Times New Roman" w:hAnsi="Times New Roman" w:cs="Times New Roman"/>
                <w:sz w:val="24"/>
                <w:szCs w:val="24"/>
                <w:lang w:eastAsia="pl-PL"/>
              </w:rPr>
              <w:br/>
              <w:t xml:space="preserve">(podstawa wykluczenia określona w art. 24 ust. 5 pkt 3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w:t>
            </w:r>
            <w:r w:rsidRPr="005E1CEA">
              <w:rPr>
                <w:rFonts w:ascii="Times New Roman" w:eastAsia="Times New Roman" w:hAnsi="Times New Roman" w:cs="Times New Roman"/>
                <w:sz w:val="24"/>
                <w:szCs w:val="24"/>
                <w:lang w:eastAsia="pl-PL"/>
              </w:rPr>
              <w:br/>
              <w:t xml:space="preserve">(podstawa wykluczenia określona w art. 24 ust. 5 pkt 4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w:t>
            </w:r>
            <w:r w:rsidRPr="005E1CEA">
              <w:rPr>
                <w:rFonts w:ascii="Times New Roman" w:eastAsia="Times New Roman" w:hAnsi="Times New Roman" w:cs="Times New Roman"/>
                <w:sz w:val="24"/>
                <w:szCs w:val="24"/>
                <w:lang w:eastAsia="pl-PL"/>
              </w:rPr>
              <w:br/>
              <w:t xml:space="preserve">(podstawa wykluczenia określona w art. 24 ust. 5 pkt 8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w:t>
            </w:r>
            <w:r w:rsidRPr="005E1CEA">
              <w:rPr>
                <w:rFonts w:ascii="Times New Roman" w:eastAsia="Times New Roman" w:hAnsi="Times New Roman" w:cs="Times New Roman"/>
                <w:b/>
                <w:bCs/>
                <w:sz w:val="24"/>
                <w:szCs w:val="24"/>
                <w:lang w:eastAsia="pl-PL"/>
              </w:rPr>
              <w:lastRenderedPageBreak/>
              <w:t xml:space="preserve">POSTĘPOWANIU ORAZ SPEŁNIA KRYTERIA SELEKCJI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E1CEA">
              <w:rPr>
                <w:rFonts w:ascii="Times New Roman" w:eastAsia="Times New Roman" w:hAnsi="Times New Roman" w:cs="Times New Roman"/>
                <w:sz w:val="24"/>
                <w:szCs w:val="24"/>
                <w:lang w:eastAsia="pl-PL"/>
              </w:rPr>
              <w:br/>
              <w:t xml:space="preserve">tak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Oświadczenie o spełnianiu kryteriów selekcji </w:t>
            </w:r>
            <w:r w:rsidRPr="005E1CEA">
              <w:rPr>
                <w:rFonts w:ascii="Times New Roman" w:eastAsia="Times New Roman" w:hAnsi="Times New Roman" w:cs="Times New Roman"/>
                <w:sz w:val="24"/>
                <w:szCs w:val="24"/>
                <w:lang w:eastAsia="pl-PL"/>
              </w:rPr>
              <w:b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a) odpis z właściwego rejestru lub z centralnej ewidencji i informacji o działalności gospodarczej, jeżeli odrębne przepisy wymagają wpisu do rejestru lub ewidencji, w celu potwierdzenia braku podstaw wykluczenia na podstawie art. 24 ust.5 pkt.1 ustawy.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III.5.1) W ZAKRESIE SPEŁNIANIA WARUNKÓW UDZIAŁU W POSTĘPOWANIU:</w:t>
            </w:r>
            <w:r w:rsidRPr="005E1CEA">
              <w:rPr>
                <w:rFonts w:ascii="Times New Roman" w:eastAsia="Times New Roman" w:hAnsi="Times New Roman" w:cs="Times New Roman"/>
                <w:sz w:val="24"/>
                <w:szCs w:val="24"/>
                <w:lang w:eastAsia="pl-PL"/>
              </w:rPr>
              <w:br/>
              <w:t xml:space="preserve">Wykonawca przedłoży dokument potwierdzający, że wykonawca jest ubezpieczony od odpowiedzialności cywilnej w zakresie prowadzonej działalności związanej z przedmiotem zamówienia na sumę gwarancyjną co najmniej 800.000,00 zł. Wykonawca powinien załączyć dowody opłacenia składek, które stały się wymagalne do dnia upływu terminu składania ofert.1)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 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w:t>
            </w:r>
            <w:r w:rsidRPr="005E1CEA">
              <w:rPr>
                <w:rFonts w:ascii="Times New Roman" w:eastAsia="Times New Roman" w:hAnsi="Times New Roman" w:cs="Times New Roman"/>
                <w:sz w:val="24"/>
                <w:szCs w:val="24"/>
                <w:lang w:eastAsia="pl-PL"/>
              </w:rPr>
              <w:lastRenderedPageBreak/>
              <w:t xml:space="preserve">inne dokumenty Wykonawca, który polega na zdolnościach lub sytuacji innych podmiotów musi udowodnić Zamawiającemu , że realizując zamówienie , będzie dysponował niezbędnymi zasobami tych podmiotów , w szczególności przedstawiając zobowiązanie tych podmiotów do oddania mu do dyspozycji niezbędnych zasobów na potrzeby realizacji </w:t>
            </w:r>
            <w:proofErr w:type="spellStart"/>
            <w:r w:rsidRPr="005E1CEA">
              <w:rPr>
                <w:rFonts w:ascii="Times New Roman" w:eastAsia="Times New Roman" w:hAnsi="Times New Roman" w:cs="Times New Roman"/>
                <w:sz w:val="24"/>
                <w:szCs w:val="24"/>
                <w:lang w:eastAsia="pl-PL"/>
              </w:rPr>
              <w:t>zamówienia.W</w:t>
            </w:r>
            <w:proofErr w:type="spellEnd"/>
            <w:r w:rsidRPr="005E1CEA">
              <w:rPr>
                <w:rFonts w:ascii="Times New Roman" w:eastAsia="Times New Roman" w:hAnsi="Times New Roman" w:cs="Times New Roman"/>
                <w:sz w:val="24"/>
                <w:szCs w:val="24"/>
                <w:lang w:eastAsia="pl-PL"/>
              </w:rPr>
              <w:t xml:space="preserve"> odniesieniu do warunków dotyczących kwalifikacji zawodowych lub doświadczenia, wykonawcy mogą polegać na zdolnościach innych podmiotów, jeśli podmioty te będą realizować roboty budowlane będące przedmiotem zamówienia.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 przez wykonawcę, przy wykonywaniu zamówienia publicznego, 3) zakres i okres udziału innego podmiotu przy wykonywaniu zamówienia publicznego, 4) czy podmiot, na zdolnościach którego wykonawca polega w odniesieniu do warunków udziału w postępowaniu dotyczących a, kwalifikacji zawodowych lub doświadczenia, zrealizuje roboty budowlane, które wskazane zdolności dotyczą.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III.5.2) W ZAKRESIE KRYTERIÓW SELEKCJI:</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III.7) INNE DOKUMENTY NIE WYMIENIONE W pkt III.3) - III.6)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proofErr w:type="spellStart"/>
            <w:r w:rsidRPr="005E1CEA">
              <w:rPr>
                <w:rFonts w:ascii="Times New Roman" w:eastAsia="Times New Roman" w:hAnsi="Times New Roman" w:cs="Times New Roman"/>
                <w:sz w:val="24"/>
                <w:szCs w:val="24"/>
                <w:lang w:eastAsia="pl-PL"/>
              </w:rPr>
              <w:t>a.wypełniony</w:t>
            </w:r>
            <w:proofErr w:type="spellEnd"/>
            <w:r w:rsidRPr="005E1CEA">
              <w:rPr>
                <w:rFonts w:ascii="Times New Roman" w:eastAsia="Times New Roman" w:hAnsi="Times New Roman" w:cs="Times New Roman"/>
                <w:sz w:val="24"/>
                <w:szCs w:val="24"/>
                <w:lang w:eastAsia="pl-PL"/>
              </w:rPr>
              <w:t xml:space="preserve"> formularz oferty- załącznik nr 1 do niniejszej specyfikacji, b. kosztorysów ofertowych sporządzonych metodą uproszczoną , z dokładnym wyszczególnieniem ceny jednostkowej robót zawierającej wszystkie koszty oprócz podatku VAT. </w:t>
            </w:r>
            <w:proofErr w:type="spellStart"/>
            <w:r w:rsidRPr="005E1CEA">
              <w:rPr>
                <w:rFonts w:ascii="Times New Roman" w:eastAsia="Times New Roman" w:hAnsi="Times New Roman" w:cs="Times New Roman"/>
                <w:sz w:val="24"/>
                <w:szCs w:val="24"/>
                <w:lang w:eastAsia="pl-PL"/>
              </w:rPr>
              <w:t>c.oraz</w:t>
            </w:r>
            <w:proofErr w:type="spellEnd"/>
            <w:r w:rsidRPr="005E1CEA">
              <w:rPr>
                <w:rFonts w:ascii="Times New Roman" w:eastAsia="Times New Roman" w:hAnsi="Times New Roman" w:cs="Times New Roman"/>
                <w:sz w:val="24"/>
                <w:szCs w:val="24"/>
                <w:lang w:eastAsia="pl-PL"/>
              </w:rPr>
              <w:t xml:space="preserve"> dokumenty, o których mowa w pkt. 4.1. w przypadku składania oferty równoważnej tj. karty katalogowe, deklaracje zgodności oraz aprobaty i atesty. pełnomocnictwo zgodnie z art. 23 ust 2 ustawy, jeżeli wykonawcy ubiegają się wspólnie o udzielenie zamówienia( tylko, jeśli dotyczy) d) pisemne zobowiązania podmiotów do oddania Wykonawcy do dyspozycji niezbędnych zasobów na potrzeby wykonania zamówienia ( tyko, jeśli dotyczy).</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u w:val="single"/>
                <w:lang w:eastAsia="pl-PL"/>
              </w:rPr>
              <w:t xml:space="preserve">SEKCJA IV: PROCEDURA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b/>
                <w:bCs/>
                <w:sz w:val="24"/>
                <w:szCs w:val="24"/>
                <w:lang w:eastAsia="pl-PL"/>
              </w:rPr>
              <w:t xml:space="preserve">IV.1) OPIS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IV.1.1) Tryb udzielenia zamówienia: </w:t>
            </w:r>
            <w:r w:rsidRPr="005E1CEA">
              <w:rPr>
                <w:rFonts w:ascii="Times New Roman" w:eastAsia="Times New Roman" w:hAnsi="Times New Roman" w:cs="Times New Roman"/>
                <w:sz w:val="24"/>
                <w:szCs w:val="24"/>
                <w:lang w:eastAsia="pl-PL"/>
              </w:rPr>
              <w:t xml:space="preserve">przetarg nieograniczony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IV.1.2) Zamawiający żąda wniesienia wadium:</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tak, </w:t>
            </w:r>
            <w:r w:rsidRPr="005E1CEA">
              <w:rPr>
                <w:rFonts w:ascii="Times New Roman" w:eastAsia="Times New Roman" w:hAnsi="Times New Roman" w:cs="Times New Roman"/>
                <w:sz w:val="24"/>
                <w:szCs w:val="24"/>
                <w:lang w:eastAsia="pl-PL"/>
              </w:rPr>
              <w:br/>
              <w:t xml:space="preserve">Informacja na temat wadium </w:t>
            </w:r>
            <w:r w:rsidRPr="005E1CEA">
              <w:rPr>
                <w:rFonts w:ascii="Times New Roman" w:eastAsia="Times New Roman" w:hAnsi="Times New Roman" w:cs="Times New Roman"/>
                <w:sz w:val="24"/>
                <w:szCs w:val="24"/>
                <w:lang w:eastAsia="pl-PL"/>
              </w:rPr>
              <w:br/>
              <w:t xml:space="preserve">Przystępując do niniejszego postępowania każdy Wykonawca zobowiązany jest wnieść wadium w wysokości 20 000,00 zł (słownie: dwadzieścia tysięcy złotych 00/100). 36.2. Wadium musi być wniesione przed upływem terminu składania ofert tj. 20 kwiecień 2017 r. godz.9.00, w jednej lub kilku następujących formach, w zależności od wyboru Wykonawcy: a) pieniądzu, przelewem na rachunek bankowy Zamawiającego: Bank Spółdzielczy Oddział Ostrowite Nr konta 52 8542 0001 1100 2365 0011 4463, w takim </w:t>
            </w:r>
            <w:r w:rsidRPr="005E1CEA">
              <w:rPr>
                <w:rFonts w:ascii="Times New Roman" w:eastAsia="Times New Roman" w:hAnsi="Times New Roman" w:cs="Times New Roman"/>
                <w:sz w:val="24"/>
                <w:szCs w:val="24"/>
                <w:lang w:eastAsia="pl-PL"/>
              </w:rPr>
              <w:lastRenderedPageBreak/>
              <w:t>terminie aby najpóźniej przed upływem terminu składania ofert (20.04. godz.9.00) środki finansowe z tytułu wadium znajdowały się na wskazanym wyżej rachunku Zamawiającego. Zamawiający stwierdzi wniesienie wadium na podstawie informacji banku prowadzącego w/w rachunek; b) poręczeniach bankowych; c) poręczeniach pieniężnych spółdzielczych kas oszczędnościowo – kredytowych; d) gwarancjach bankowych; e) gwarancjach ubezpieczeniowych; f) poręczeniach udzielanych przez podmioty, o których mowa w art. 6b ust. 5 pkt 2 ustawy z dnia 9 listopada 2000 roku o utworzeniu Polskiej Agencji Rozwoju Przedsiębiorczości (</w:t>
            </w:r>
            <w:proofErr w:type="spellStart"/>
            <w:r w:rsidRPr="005E1CEA">
              <w:rPr>
                <w:rFonts w:ascii="Times New Roman" w:eastAsia="Times New Roman" w:hAnsi="Times New Roman" w:cs="Times New Roman"/>
                <w:sz w:val="24"/>
                <w:szCs w:val="24"/>
                <w:lang w:eastAsia="pl-PL"/>
              </w:rPr>
              <w:t>t.j</w:t>
            </w:r>
            <w:proofErr w:type="spellEnd"/>
            <w:r w:rsidRPr="005E1CEA">
              <w:rPr>
                <w:rFonts w:ascii="Times New Roman" w:eastAsia="Times New Roman" w:hAnsi="Times New Roman" w:cs="Times New Roman"/>
                <w:sz w:val="24"/>
                <w:szCs w:val="24"/>
                <w:lang w:eastAsia="pl-PL"/>
              </w:rPr>
              <w:t xml:space="preserve">. Dz. U. z 2016 poz. 359 ze zm.). 36.3.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 art. 46 ust. 4a i 5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dnia 29 stycznia 2004 r. – Prawo zamówień publicznych. Gwarancja lub poręczenie musi zawierać w swojej treści nieodwołalne i bezwarunkowe zobowiązanie wystawcy dokumentu do zapłaty na rzecz Zamawiającego kwoty wadium.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wynika to z przepisów prawa. 36.4. Wadium wniesione w pieniądzu przelewem na rachunek bankowy musi wpłynąć na wskazany w pkt. 9.2.a) SIWZ rachunek bankowy Zamawiającego, najpóźniej przed upływem terminu składania ofert. Ze względu na ryzyko związane z czasem trwania okresu rozliczeń międzybankowych Zamawiający zaleca dokonanie przelewu ze stosownym wyprzedzeniem. 36.5. Zamawiający dokona zwrotu wadium na zasadach określonych w art. 46 ust. 1 – 4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36.6. Zgodnie z art. 46 ust. 4a i 5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Zamawiający zatrzyma wadium wraz z odsetkami, w przypadku gdy: 1) Wykonawca, którego oferta zostanie wybrana: a) odmówi podpisania umowy w sprawie zamówienia publicznego na warunkach określonych w ofercie; b) nie wniesie wymaganego zabezpieczenia należytego wykonania umowy; c) zawarcie umowy w sprawie zamówienia publicznego stanie się niemożliwe z przyczyn leżących po stronie Wykonawcy. 2) Wykonawca w odpowiedzi na wezwanie, o którym mowa w art. 26 ust. 3 i 3a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z przyczyn leżących po jego stronie, nie złożył oświadczeń lub dokumentów potwierdzających okoliczności, o których mowa w art. 25 ust. 1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oświadczenia, o którym mowa w art. 25a ust. 1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dnia 29 stycznia 2004 r. – Prawo zamówień publicznych (</w:t>
            </w:r>
            <w:proofErr w:type="spellStart"/>
            <w:r w:rsidRPr="005E1CEA">
              <w:rPr>
                <w:rFonts w:ascii="Times New Roman" w:eastAsia="Times New Roman" w:hAnsi="Times New Roman" w:cs="Times New Roman"/>
                <w:sz w:val="24"/>
                <w:szCs w:val="24"/>
                <w:lang w:eastAsia="pl-PL"/>
              </w:rPr>
              <w:t>t.j</w:t>
            </w:r>
            <w:proofErr w:type="spellEnd"/>
            <w:r w:rsidRPr="005E1CEA">
              <w:rPr>
                <w:rFonts w:ascii="Times New Roman" w:eastAsia="Times New Roman" w:hAnsi="Times New Roman" w:cs="Times New Roman"/>
                <w:sz w:val="24"/>
                <w:szCs w:val="24"/>
                <w:lang w:eastAsia="pl-PL"/>
              </w:rPr>
              <w:t xml:space="preserve">. Dz. U. z 2015 r. poz. 2164 ze zm.), pełnomocnictw lub nie wyraził zgody na poprawienie omyłki, o której mowa w art. 87 ust. 2 pkt 3 ustawy </w:t>
            </w:r>
            <w:proofErr w:type="spellStart"/>
            <w:r w:rsidRPr="005E1CEA">
              <w:rPr>
                <w:rFonts w:ascii="Times New Roman" w:eastAsia="Times New Roman" w:hAnsi="Times New Roman" w:cs="Times New Roman"/>
                <w:sz w:val="24"/>
                <w:szCs w:val="24"/>
                <w:lang w:eastAsia="pl-PL"/>
              </w:rPr>
              <w:t>Pzp</w:t>
            </w:r>
            <w:proofErr w:type="spellEnd"/>
            <w:r w:rsidRPr="005E1CEA">
              <w:rPr>
                <w:rFonts w:ascii="Times New Roman" w:eastAsia="Times New Roman" w:hAnsi="Times New Roman" w:cs="Times New Roman"/>
                <w:sz w:val="24"/>
                <w:szCs w:val="24"/>
                <w:lang w:eastAsia="pl-PL"/>
              </w:rPr>
              <w:t xml:space="preserve">, co spowodowało brak możliwości wybrania oferty złożonej przez Wykonawcę jako najkorzystniejszej. Zamawiający nie żąda wniesienia wadium w postępowaniu.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IV.1.3) Przewiduje się udzielenie zaliczek na poczet wykonania zamówienia:</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lastRenderedPageBreak/>
              <w:t xml:space="preserve">nie </w:t>
            </w:r>
            <w:r w:rsidRPr="005E1CEA">
              <w:rPr>
                <w:rFonts w:ascii="Times New Roman" w:eastAsia="Times New Roman" w:hAnsi="Times New Roman" w:cs="Times New Roman"/>
                <w:sz w:val="24"/>
                <w:szCs w:val="24"/>
                <w:lang w:eastAsia="pl-PL"/>
              </w:rPr>
              <w:br/>
              <w:t xml:space="preserve">Informacje dodatkowe: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IV.1.5.) Wymaga się złożenia oferty wariantowej: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t xml:space="preserve">Dopuszcza się złożenie oferty wariantowej </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E1CEA">
              <w:rPr>
                <w:rFonts w:ascii="Times New Roman" w:eastAsia="Times New Roman" w:hAnsi="Times New Roman" w:cs="Times New Roman"/>
                <w:sz w:val="24"/>
                <w:szCs w:val="24"/>
                <w:lang w:eastAsia="pl-PL"/>
              </w:rPr>
              <w:b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Liczba wykonawców  </w:t>
            </w:r>
            <w:r w:rsidRPr="005E1CEA">
              <w:rPr>
                <w:rFonts w:ascii="Times New Roman" w:eastAsia="Times New Roman" w:hAnsi="Times New Roman" w:cs="Times New Roman"/>
                <w:sz w:val="24"/>
                <w:szCs w:val="24"/>
                <w:lang w:eastAsia="pl-PL"/>
              </w:rPr>
              <w:br/>
              <w:t xml:space="preserve">Przewidywana minimalna liczba wykonawców </w:t>
            </w:r>
            <w:r w:rsidRPr="005E1CEA">
              <w:rPr>
                <w:rFonts w:ascii="Times New Roman" w:eastAsia="Times New Roman" w:hAnsi="Times New Roman" w:cs="Times New Roman"/>
                <w:sz w:val="24"/>
                <w:szCs w:val="24"/>
                <w:lang w:eastAsia="pl-PL"/>
              </w:rPr>
              <w:br/>
              <w:t>Maksymalna liczba wykonawców  </w:t>
            </w:r>
            <w:r w:rsidRPr="005E1CEA">
              <w:rPr>
                <w:rFonts w:ascii="Times New Roman" w:eastAsia="Times New Roman" w:hAnsi="Times New Roman" w:cs="Times New Roman"/>
                <w:sz w:val="24"/>
                <w:szCs w:val="24"/>
                <w:lang w:eastAsia="pl-PL"/>
              </w:rPr>
              <w:br/>
              <w:t xml:space="preserve">Kryteria selekcji wykonawców: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IV.1.7) Informacje na temat umowy ramowej lub dynamicznego systemu zakupów: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Umowa ramowa będzie zawarta: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Czy przewiduje się ograniczenie liczby uczestników umowy ramowej: </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Zamówienie obejmuje ustanowienie dynamicznego systemu zakupów: </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E1CEA">
              <w:rPr>
                <w:rFonts w:ascii="Times New Roman" w:eastAsia="Times New Roman" w:hAnsi="Times New Roman" w:cs="Times New Roman"/>
                <w:sz w:val="24"/>
                <w:szCs w:val="24"/>
                <w:lang w:eastAsia="pl-PL"/>
              </w:rPr>
              <w:br/>
              <w:t xml:space="preserve">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IV.1.8) Aukcja elektroniczna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Przewidziane jest przeprowadzenie aukcji elektronicznej </w:t>
            </w:r>
            <w:r w:rsidRPr="005E1CEA">
              <w:rPr>
                <w:rFonts w:ascii="Times New Roman" w:eastAsia="Times New Roman" w:hAnsi="Times New Roman" w:cs="Times New Roman"/>
                <w:i/>
                <w:iCs/>
                <w:sz w:val="24"/>
                <w:szCs w:val="24"/>
                <w:lang w:eastAsia="pl-PL"/>
              </w:rPr>
              <w:t xml:space="preserve">(przetarg nieograniczony, przetarg ograniczony, negocjacje z ogłoszeniem) </w:t>
            </w:r>
            <w:r w:rsidRPr="005E1CEA">
              <w:rPr>
                <w:rFonts w:ascii="Times New Roman" w:eastAsia="Times New Roman" w:hAnsi="Times New Roman" w:cs="Times New Roman"/>
                <w:sz w:val="24"/>
                <w:szCs w:val="24"/>
                <w:lang w:eastAsia="pl-PL"/>
              </w:rPr>
              <w:t xml:space="preserve">nie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lastRenderedPageBreak/>
              <w:t xml:space="preserve">Informacje dotyczące przebiegu aukcji elektronicznej: </w:t>
            </w:r>
            <w:r w:rsidRPr="005E1CE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E1CE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E1CEA">
              <w:rPr>
                <w:rFonts w:ascii="Times New Roman" w:eastAsia="Times New Roman" w:hAnsi="Times New Roman" w:cs="Times New Roman"/>
                <w:sz w:val="24"/>
                <w:szCs w:val="24"/>
                <w:lang w:eastAsia="pl-PL"/>
              </w:rPr>
              <w:br/>
              <w:t xml:space="preserve">Wymagania dotyczące rejestracji i identyfikacji wykonawców w aukcji elektronicznej: </w:t>
            </w:r>
            <w:r w:rsidRPr="005E1CEA">
              <w:rPr>
                <w:rFonts w:ascii="Times New Roman" w:eastAsia="Times New Roman" w:hAnsi="Times New Roman" w:cs="Times New Roman"/>
                <w:sz w:val="24"/>
                <w:szCs w:val="24"/>
                <w:lang w:eastAsia="pl-PL"/>
              </w:rPr>
              <w:br/>
              <w:t xml:space="preserve">Informacje o liczbie etapów aukcji elektronicznej i czasie ich trwania: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etap nr</w:t>
                  </w: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czas trwania etapu</w:t>
                  </w:r>
                </w:p>
              </w:tc>
            </w:tr>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tc>
            </w:tr>
          </w:tbl>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E1CEA">
              <w:rPr>
                <w:rFonts w:ascii="Times New Roman" w:eastAsia="Times New Roman" w:hAnsi="Times New Roman" w:cs="Times New Roman"/>
                <w:sz w:val="24"/>
                <w:szCs w:val="24"/>
                <w:lang w:eastAsia="pl-PL"/>
              </w:rPr>
              <w:br/>
              <w:t xml:space="preserve">Warunki zamknięcia aukcji elektronicznej: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IV.2) KRYTERIA OCENY OFERT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IV.2.1) Kryteria oceny ofert: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1049"/>
            </w:tblGrid>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i/>
                      <w:iCs/>
                      <w:sz w:val="24"/>
                      <w:szCs w:val="24"/>
                      <w:lang w:eastAsia="pl-PL"/>
                    </w:rPr>
                    <w:t>Kryteria</w:t>
                  </w: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i/>
                      <w:iCs/>
                      <w:sz w:val="24"/>
                      <w:szCs w:val="24"/>
                      <w:lang w:eastAsia="pl-PL"/>
                    </w:rPr>
                    <w:t>Znaczenie</w:t>
                  </w:r>
                </w:p>
              </w:tc>
            </w:tr>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cena oferty</w:t>
                  </w: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60</w:t>
                  </w:r>
                </w:p>
              </w:tc>
            </w:tr>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roofErr w:type="spellStart"/>
                  <w:r w:rsidRPr="005E1CEA">
                    <w:rPr>
                      <w:rFonts w:ascii="Times New Roman" w:eastAsia="Times New Roman" w:hAnsi="Times New Roman" w:cs="Times New Roman"/>
                      <w:sz w:val="24"/>
                      <w:szCs w:val="24"/>
                      <w:lang w:eastAsia="pl-PL"/>
                    </w:rPr>
                    <w:t>okre</w:t>
                  </w:r>
                  <w:proofErr w:type="spellEnd"/>
                  <w:r w:rsidRPr="005E1CEA">
                    <w:rPr>
                      <w:rFonts w:ascii="Times New Roman" w:eastAsia="Times New Roman" w:hAnsi="Times New Roman" w:cs="Times New Roman"/>
                      <w:sz w:val="24"/>
                      <w:szCs w:val="24"/>
                      <w:lang w:eastAsia="pl-PL"/>
                    </w:rPr>
                    <w:t xml:space="preserve"> gwarancji</w:t>
                  </w: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40</w:t>
                  </w:r>
                </w:p>
              </w:tc>
            </w:tr>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tc>
            </w:tr>
          </w:tbl>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E1CEA">
              <w:rPr>
                <w:rFonts w:ascii="Times New Roman" w:eastAsia="Times New Roman" w:hAnsi="Times New Roman" w:cs="Times New Roman"/>
                <w:b/>
                <w:bCs/>
                <w:sz w:val="24"/>
                <w:szCs w:val="24"/>
                <w:lang w:eastAsia="pl-PL"/>
              </w:rPr>
              <w:t>Pzp</w:t>
            </w:r>
            <w:proofErr w:type="spellEnd"/>
            <w:r w:rsidRPr="005E1CEA">
              <w:rPr>
                <w:rFonts w:ascii="Times New Roman" w:eastAsia="Times New Roman" w:hAnsi="Times New Roman" w:cs="Times New Roman"/>
                <w:b/>
                <w:bCs/>
                <w:sz w:val="24"/>
                <w:szCs w:val="24"/>
                <w:lang w:eastAsia="pl-PL"/>
              </w:rPr>
              <w:t xml:space="preserve"> </w:t>
            </w:r>
            <w:r w:rsidRPr="005E1CEA">
              <w:rPr>
                <w:rFonts w:ascii="Times New Roman" w:eastAsia="Times New Roman" w:hAnsi="Times New Roman" w:cs="Times New Roman"/>
                <w:sz w:val="24"/>
                <w:szCs w:val="24"/>
                <w:lang w:eastAsia="pl-PL"/>
              </w:rPr>
              <w:t xml:space="preserve">(przetarg nieograniczony) </w:t>
            </w:r>
            <w:r w:rsidRPr="005E1CEA">
              <w:rPr>
                <w:rFonts w:ascii="Times New Roman" w:eastAsia="Times New Roman" w:hAnsi="Times New Roman" w:cs="Times New Roman"/>
                <w:sz w:val="24"/>
                <w:szCs w:val="24"/>
                <w:lang w:eastAsia="pl-PL"/>
              </w:rPr>
              <w:br/>
              <w:t xml:space="preserve">tak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IV.3) Negocjacje z ogłoszeniem, dialog konkurencyjny, partnerstwo innowacyjne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IV.3.1) Informacje na temat negocjacji z ogłoszeniem</w:t>
            </w:r>
            <w:r w:rsidRPr="005E1CEA">
              <w:rPr>
                <w:rFonts w:ascii="Times New Roman" w:eastAsia="Times New Roman" w:hAnsi="Times New Roman" w:cs="Times New Roman"/>
                <w:sz w:val="24"/>
                <w:szCs w:val="24"/>
                <w:lang w:eastAsia="pl-PL"/>
              </w:rPr>
              <w:br/>
              <w:t xml:space="preserve">Minimalne wymagania, które muszą spełniać wszystkie oferty: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E1CEA">
              <w:rPr>
                <w:rFonts w:ascii="Times New Roman" w:eastAsia="Times New Roman" w:hAnsi="Times New Roman" w:cs="Times New Roman"/>
                <w:sz w:val="24"/>
                <w:szCs w:val="24"/>
                <w:lang w:eastAsia="pl-PL"/>
              </w:rPr>
              <w:br/>
              <w:t xml:space="preserve">Przewidziany jest podział negocjacji na etapy w celu ograniczenia liczby ofert: nie </w:t>
            </w:r>
            <w:r w:rsidRPr="005E1CEA">
              <w:rPr>
                <w:rFonts w:ascii="Times New Roman" w:eastAsia="Times New Roman" w:hAnsi="Times New Roman" w:cs="Times New Roman"/>
                <w:sz w:val="24"/>
                <w:szCs w:val="24"/>
                <w:lang w:eastAsia="pl-PL"/>
              </w:rPr>
              <w:br/>
              <w:t xml:space="preserve">Należy podać informacje na temat etapów negocjacji (w tym liczbę etapów):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IV.3.2) Informacje na temat dialogu konkurencyjnego</w:t>
            </w:r>
            <w:r w:rsidRPr="005E1CE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Wstępny harmonogram postępowania: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Podział dialogu na etapy w celu ograniczenia liczby rozwiązań: nie </w:t>
            </w:r>
            <w:r w:rsidRPr="005E1CEA">
              <w:rPr>
                <w:rFonts w:ascii="Times New Roman" w:eastAsia="Times New Roman" w:hAnsi="Times New Roman" w:cs="Times New Roman"/>
                <w:sz w:val="24"/>
                <w:szCs w:val="24"/>
                <w:lang w:eastAsia="pl-PL"/>
              </w:rPr>
              <w:br/>
              <w:t xml:space="preserve">Należy podać informacje na temat etapów dialogu: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lastRenderedPageBreak/>
              <w:br/>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IV.3.3) Informacje na temat partnerstwa innowacyjnego</w:t>
            </w:r>
            <w:r w:rsidRPr="005E1CE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Informacje dodatkowe: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IV.4) Licytacja elektroniczna </w:t>
            </w:r>
            <w:r w:rsidRPr="005E1CEA">
              <w:rPr>
                <w:rFonts w:ascii="Times New Roman" w:eastAsia="Times New Roman" w:hAnsi="Times New Roman" w:cs="Times New Roman"/>
                <w:sz w:val="24"/>
                <w:szCs w:val="24"/>
                <w:lang w:eastAsia="pl-PL"/>
              </w:rPr>
              <w:br/>
              <w:t xml:space="preserve">Adres strony internetowej, na której będzie prowadzona licytacja elektroniczna: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Informacje o liczbie etapów licytacji elektronicznej i czasie ich trwania: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etap nr</w:t>
                  </w: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czas trwania etapu</w:t>
                  </w:r>
                </w:p>
              </w:tc>
            </w:tr>
            <w:tr w:rsidR="005E1CEA" w:rsidRPr="005E1CEA" w:rsidTr="005E1CEA">
              <w:trPr>
                <w:tblCellSpacing w:w="15" w:type="dxa"/>
              </w:trPr>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E1CEA" w:rsidRPr="005E1CEA" w:rsidRDefault="005E1CEA" w:rsidP="005E1CEA">
                  <w:pPr>
                    <w:spacing w:after="0" w:line="240" w:lineRule="auto"/>
                    <w:rPr>
                      <w:rFonts w:ascii="Times New Roman" w:eastAsia="Times New Roman" w:hAnsi="Times New Roman" w:cs="Times New Roman"/>
                      <w:sz w:val="24"/>
                      <w:szCs w:val="24"/>
                      <w:lang w:eastAsia="pl-PL"/>
                    </w:rPr>
                  </w:pPr>
                </w:p>
              </w:tc>
            </w:tr>
          </w:tbl>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Termin otwarcia licytacji elektronicznej: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t xml:space="preserve">Termin i warunki zamknięcia licytacji elektronicznej: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Wymagania dotyczące zabezpieczenia należytego wykonania umowy: </w:t>
            </w:r>
          </w:p>
          <w:p w:rsidR="005E1CEA" w:rsidRPr="005E1CEA" w:rsidRDefault="005E1CEA" w:rsidP="005E1CEA">
            <w:pPr>
              <w:spacing w:after="0" w:line="240" w:lineRule="auto"/>
              <w:rPr>
                <w:rFonts w:ascii="Times New Roman" w:eastAsia="Times New Roman" w:hAnsi="Times New Roman" w:cs="Times New Roman"/>
                <w:sz w:val="24"/>
                <w:szCs w:val="24"/>
                <w:lang w:eastAsia="pl-PL"/>
              </w:rPr>
            </w:pPr>
            <w:r w:rsidRPr="005E1CEA">
              <w:rPr>
                <w:rFonts w:ascii="Times New Roman" w:eastAsia="Times New Roman" w:hAnsi="Times New Roman" w:cs="Times New Roman"/>
                <w:sz w:val="24"/>
                <w:szCs w:val="24"/>
                <w:lang w:eastAsia="pl-PL"/>
              </w:rPr>
              <w:br/>
              <w:t xml:space="preserve">Informacje dodatkowe: </w:t>
            </w:r>
          </w:p>
          <w:p w:rsidR="005E1CEA" w:rsidRDefault="005E1CEA" w:rsidP="005E1CEA">
            <w:pPr>
              <w:spacing w:after="0" w:line="240" w:lineRule="auto"/>
              <w:rPr>
                <w:rFonts w:ascii="Times New Roman" w:eastAsia="Times New Roman" w:hAnsi="Times New Roman" w:cs="Times New Roman"/>
                <w:b/>
                <w:bCs/>
                <w:sz w:val="24"/>
                <w:szCs w:val="24"/>
                <w:lang w:eastAsia="pl-PL"/>
              </w:rPr>
            </w:pPr>
            <w:r w:rsidRPr="005E1CEA">
              <w:rPr>
                <w:rFonts w:ascii="Times New Roman" w:eastAsia="Times New Roman" w:hAnsi="Times New Roman" w:cs="Times New Roman"/>
                <w:b/>
                <w:bCs/>
                <w:sz w:val="24"/>
                <w:szCs w:val="24"/>
                <w:lang w:eastAsia="pl-PL"/>
              </w:rPr>
              <w:t>IV.5) ZMIANA UMOWY</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E1CEA">
              <w:rPr>
                <w:rFonts w:ascii="Times New Roman" w:eastAsia="Times New Roman" w:hAnsi="Times New Roman" w:cs="Times New Roman"/>
                <w:sz w:val="24"/>
                <w:szCs w:val="24"/>
                <w:lang w:eastAsia="pl-PL"/>
              </w:rPr>
              <w:t xml:space="preserve"> tak </w:t>
            </w:r>
            <w:r w:rsidRPr="005E1CEA">
              <w:rPr>
                <w:rFonts w:ascii="Times New Roman" w:eastAsia="Times New Roman" w:hAnsi="Times New Roman" w:cs="Times New Roman"/>
                <w:sz w:val="24"/>
                <w:szCs w:val="24"/>
                <w:lang w:eastAsia="pl-PL"/>
              </w:rPr>
              <w:br/>
              <w:t xml:space="preserve">Należy wskazać zakres, charakter zmian oraz warunki wprowadzenia zmian: </w:t>
            </w:r>
            <w:r w:rsidRPr="005E1CEA">
              <w:rPr>
                <w:rFonts w:ascii="Times New Roman" w:eastAsia="Times New Roman" w:hAnsi="Times New Roman" w:cs="Times New Roman"/>
                <w:sz w:val="24"/>
                <w:szCs w:val="24"/>
                <w:lang w:eastAsia="pl-PL"/>
              </w:rPr>
              <w:br/>
              <w:t xml:space="preserve">Zamawiający zgodnie z itp.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1) zmiana terminu realizacji przedmiotu umowy spowodowane: a) warunkami atmosferycznymi, geologicznymi, archeologicznymi, w szczególności: - klęski żywiołowe; - warunki atmosferyczne uniemożliwiające prowadzenie robót budowlanych na zewnątrz, przeprowadzanie prób i sprawdzeń, dokonywanie odbiorów, </w:t>
            </w:r>
            <w:r w:rsidRPr="005E1CEA">
              <w:rPr>
                <w:rFonts w:ascii="Times New Roman" w:eastAsia="Times New Roman" w:hAnsi="Times New Roman" w:cs="Times New Roman"/>
                <w:sz w:val="24"/>
                <w:szCs w:val="24"/>
                <w:lang w:eastAsia="pl-PL"/>
              </w:rPr>
              <w:lastRenderedPageBreak/>
              <w:t xml:space="preserve">w szczególności: temperatury powietrza poniżej 0 o C, wiatr uniemożliwiający pracę maszyn budowlanych, - gwałtowne opady deszczu (oberwanie chmury), śniegu, gradobicie, burze z wyładowaniami atmosferycznymi, -warunki atmosferyczne uniemożliwiające prowadzenie robót budowlanych, przeprowadzanie prób i sprawdzeń zgodnie z technologią przewidzianą przez producentów, - niewypały i niewybuchy, - wykopaliska archeologiczne, - odmienne od przyjętych w dokumentacji projektowej warunki geologiczne (kategorie gruntu, kurzawka, głazy narzutowe , warunki gruntowe itp.), - odmienne od przyjętych w dokumentacji projektowej warunki terenowe, w szczególności istnienie podziemnych sieci, instalacji, urządzeń lub niezinwentaryzowanych obiektów budowlanych (bunkry, fundamenty itp.), - wykonanie robót dodatkowych lub uzupełniających wpływających na termin wykonania zamówienia podstawowego. b) zmiany będące następstwem okoliczności leżących po stronie Zamawiającego, w szczególności: - nieterminowe przekazanie terenu budowy przez Zamawiającego; - konieczność usunięcia błędów lub wprowadzenia zmian w dokumentacji projektowej; c) zmiany będące następstwem działania organów administracji, w szczególności: - przekroczenie zakreślonych przez prawo terminów wydawania przez organy administracji decyzji, zezwoleń, uzgodnień itp.; - odmowa wydania przez organy administracji wymaganych decyzji, zezwoleń, uzgodnień na skutek błędów w dokumentacji projektowej d) inne przyczyny zewnętrzne niezależne od Zamawiającego oraz Wykonawcy skutkujące niemożliwością prowadzenia prac, w szczególności: - brak możliwości dojazdu oraz transportu materiałów na teren budowy spowodowany awariami, remontami lub przebudowami dróg dojazdowych, 2) zmiany technologiczne, w szczególności: a) konieczność zrealizowania przedmiotu umowy przy zastosowaniu innych rozwiązań technicznych/ technologicznych niż wskazane w dokumentacji projektowej w sytuacji, gdyby zastosowanie przewidzianych rozwiązań groziło niewykonaniem lub wadliwym wykonaniem projektu, b) 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c) konieczność zrealizowania projektu przy zastosowaniu innych rozwiązań technicznych lub materiałowych ze względu na zmiany obowiązującego prawa, 3) Zmiany osób, przy pomocy których Wykonawca realizuje przedmiot umowy, na inne legitymujące się co najmniej równoważnymi uprawnieniami, kwalifikacjami i doświadczeniem, o których mowa w ustawie Prawo Budowlane lub innych ustawach, a także w SIWZ. 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IV.6) INFORMACJE ADMINISTRACYJNE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IV.6.1) Sposób udostępniania informacji o charakterze poufnym </w:t>
            </w:r>
            <w:r w:rsidRPr="005E1CEA">
              <w:rPr>
                <w:rFonts w:ascii="Times New Roman" w:eastAsia="Times New Roman" w:hAnsi="Times New Roman" w:cs="Times New Roman"/>
                <w:i/>
                <w:iCs/>
                <w:sz w:val="24"/>
                <w:szCs w:val="24"/>
                <w:lang w:eastAsia="pl-PL"/>
              </w:rPr>
              <w:t xml:space="preserve">(jeżeli dotyczy):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Środki służące ochronie informacji o charakterze poufnym</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E1CEA">
              <w:rPr>
                <w:rFonts w:ascii="Times New Roman" w:eastAsia="Times New Roman" w:hAnsi="Times New Roman" w:cs="Times New Roman"/>
                <w:sz w:val="24"/>
                <w:szCs w:val="24"/>
                <w:lang w:eastAsia="pl-PL"/>
              </w:rPr>
              <w:br/>
              <w:t xml:space="preserve">Data: 20/04/2017, godzina: 09:00, </w:t>
            </w:r>
            <w:r w:rsidRPr="005E1CEA">
              <w:rPr>
                <w:rFonts w:ascii="Times New Roman" w:eastAsia="Times New Roman" w:hAnsi="Times New Roman" w:cs="Times New Roman"/>
                <w:sz w:val="24"/>
                <w:szCs w:val="24"/>
                <w:lang w:eastAsia="pl-PL"/>
              </w:rPr>
              <w:br/>
              <w:t xml:space="preserve">Skrócenie terminu składania wniosków, ze względu na pilną potrzebę udzielenia </w:t>
            </w:r>
            <w:r w:rsidRPr="005E1CEA">
              <w:rPr>
                <w:rFonts w:ascii="Times New Roman" w:eastAsia="Times New Roman" w:hAnsi="Times New Roman" w:cs="Times New Roman"/>
                <w:sz w:val="24"/>
                <w:szCs w:val="24"/>
                <w:lang w:eastAsia="pl-PL"/>
              </w:rPr>
              <w:lastRenderedPageBreak/>
              <w:t xml:space="preserve">zamówienia (przetarg nieograniczony, przetarg ograniczony, negocjacje z ogłoszeniem): </w:t>
            </w:r>
            <w:r w:rsidRPr="005E1CEA">
              <w:rPr>
                <w:rFonts w:ascii="Times New Roman" w:eastAsia="Times New Roman" w:hAnsi="Times New Roman" w:cs="Times New Roman"/>
                <w:sz w:val="24"/>
                <w:szCs w:val="24"/>
                <w:lang w:eastAsia="pl-PL"/>
              </w:rPr>
              <w:br/>
              <w:t xml:space="preserve">nie </w:t>
            </w:r>
            <w:r w:rsidRPr="005E1CEA">
              <w:rPr>
                <w:rFonts w:ascii="Times New Roman" w:eastAsia="Times New Roman" w:hAnsi="Times New Roman" w:cs="Times New Roman"/>
                <w:sz w:val="24"/>
                <w:szCs w:val="24"/>
                <w:lang w:eastAsia="pl-PL"/>
              </w:rPr>
              <w:br/>
              <w:t xml:space="preserve">Wskazać powody: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E1CEA">
              <w:rPr>
                <w:rFonts w:ascii="Times New Roman" w:eastAsia="Times New Roman" w:hAnsi="Times New Roman" w:cs="Times New Roman"/>
                <w:sz w:val="24"/>
                <w:szCs w:val="24"/>
                <w:lang w:eastAsia="pl-PL"/>
              </w:rPr>
              <w:br/>
              <w:t xml:space="preserve">&gt;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 xml:space="preserve">IV.6.3) Termin związania ofertą: </w:t>
            </w:r>
            <w:r w:rsidRPr="005E1CEA">
              <w:rPr>
                <w:rFonts w:ascii="Times New Roman" w:eastAsia="Times New Roman" w:hAnsi="Times New Roman" w:cs="Times New Roman"/>
                <w:sz w:val="24"/>
                <w:szCs w:val="24"/>
                <w:lang w:eastAsia="pl-PL"/>
              </w:rPr>
              <w:t xml:space="preserve">okres w dniach: 30 (od ostatecznego terminu składania ofert)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E1CEA">
              <w:rPr>
                <w:rFonts w:ascii="Times New Roman" w:eastAsia="Times New Roman" w:hAnsi="Times New Roman" w:cs="Times New Roman"/>
                <w:sz w:val="24"/>
                <w:szCs w:val="24"/>
                <w:lang w:eastAsia="pl-PL"/>
              </w:rPr>
              <w:t xml:space="preserve"> nie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E1CEA">
              <w:rPr>
                <w:rFonts w:ascii="Times New Roman" w:eastAsia="Times New Roman" w:hAnsi="Times New Roman" w:cs="Times New Roman"/>
                <w:sz w:val="24"/>
                <w:szCs w:val="24"/>
                <w:lang w:eastAsia="pl-PL"/>
              </w:rPr>
              <w:t xml:space="preserve"> nie </w:t>
            </w:r>
            <w:r w:rsidRPr="005E1CEA">
              <w:rPr>
                <w:rFonts w:ascii="Times New Roman" w:eastAsia="Times New Roman" w:hAnsi="Times New Roman" w:cs="Times New Roman"/>
                <w:sz w:val="24"/>
                <w:szCs w:val="24"/>
                <w:lang w:eastAsia="pl-PL"/>
              </w:rPr>
              <w:br/>
            </w:r>
            <w:r w:rsidRPr="005E1CEA">
              <w:rPr>
                <w:rFonts w:ascii="Times New Roman" w:eastAsia="Times New Roman" w:hAnsi="Times New Roman" w:cs="Times New Roman"/>
                <w:b/>
                <w:bCs/>
                <w:sz w:val="24"/>
                <w:szCs w:val="24"/>
                <w:lang w:eastAsia="pl-PL"/>
              </w:rPr>
              <w:t>IV.6.6) Informacje dodatkowe:</w:t>
            </w: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bookmarkStart w:id="0" w:name="_GoBack"/>
            <w:bookmarkEnd w:id="0"/>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Default="00EE1ADE" w:rsidP="005E1CEA">
            <w:pPr>
              <w:spacing w:after="0" w:line="240" w:lineRule="auto"/>
              <w:rPr>
                <w:rFonts w:ascii="Times New Roman" w:eastAsia="Times New Roman" w:hAnsi="Times New Roman" w:cs="Times New Roman"/>
                <w:b/>
                <w:bCs/>
                <w:sz w:val="24"/>
                <w:szCs w:val="24"/>
                <w:lang w:eastAsia="pl-PL"/>
              </w:rPr>
            </w:pPr>
          </w:p>
          <w:p w:rsidR="00EE1ADE" w:rsidRPr="00EE1ADE" w:rsidRDefault="00EE1ADE" w:rsidP="00EE1ADE">
            <w:pPr>
              <w:spacing w:after="0" w:line="240" w:lineRule="auto"/>
              <w:ind w:left="4395"/>
              <w:jc w:val="center"/>
              <w:rPr>
                <w:rFonts w:ascii="Times New Roman" w:eastAsia="Times New Roman" w:hAnsi="Times New Roman" w:cs="Times New Roman"/>
                <w:bCs/>
                <w:sz w:val="24"/>
                <w:szCs w:val="24"/>
                <w:lang w:eastAsia="pl-PL"/>
              </w:rPr>
            </w:pPr>
            <w:r w:rsidRPr="00EE1ADE">
              <w:rPr>
                <w:rFonts w:ascii="Times New Roman" w:eastAsia="Times New Roman" w:hAnsi="Times New Roman" w:cs="Times New Roman"/>
                <w:bCs/>
                <w:sz w:val="24"/>
                <w:szCs w:val="24"/>
                <w:lang w:eastAsia="pl-PL"/>
              </w:rPr>
              <w:t>Wójt Gminy Ostrowite</w:t>
            </w:r>
          </w:p>
          <w:p w:rsidR="00EE1ADE" w:rsidRPr="00EE1ADE" w:rsidRDefault="00EE1ADE" w:rsidP="00EE1ADE">
            <w:pPr>
              <w:spacing w:after="0" w:line="240" w:lineRule="auto"/>
              <w:ind w:left="4395"/>
              <w:jc w:val="center"/>
              <w:rPr>
                <w:rFonts w:ascii="Times New Roman" w:eastAsia="Times New Roman" w:hAnsi="Times New Roman" w:cs="Times New Roman"/>
                <w:sz w:val="24"/>
                <w:szCs w:val="24"/>
                <w:lang w:eastAsia="pl-PL"/>
              </w:rPr>
            </w:pPr>
            <w:r w:rsidRPr="00EE1ADE">
              <w:rPr>
                <w:rFonts w:ascii="Times New Roman" w:eastAsia="Times New Roman" w:hAnsi="Times New Roman" w:cs="Times New Roman"/>
                <w:bCs/>
                <w:sz w:val="24"/>
                <w:szCs w:val="24"/>
                <w:lang w:eastAsia="pl-PL"/>
              </w:rPr>
              <w:t>/-/ Henryk Tylman</w:t>
            </w:r>
          </w:p>
          <w:p w:rsidR="005E1CEA" w:rsidRPr="005E1CEA" w:rsidRDefault="005E1CEA" w:rsidP="005E1CEA">
            <w:pPr>
              <w:spacing w:after="240" w:line="240" w:lineRule="auto"/>
              <w:rPr>
                <w:rFonts w:ascii="Times New Roman" w:eastAsia="Times New Roman" w:hAnsi="Times New Roman" w:cs="Times New Roman"/>
                <w:sz w:val="24"/>
                <w:szCs w:val="24"/>
                <w:lang w:eastAsia="pl-PL"/>
              </w:rPr>
            </w:pPr>
          </w:p>
        </w:tc>
        <w:tc>
          <w:tcPr>
            <w:tcW w:w="691" w:type="dxa"/>
            <w:noWrap/>
            <w:tcMar>
              <w:top w:w="0" w:type="dxa"/>
              <w:left w:w="0" w:type="dxa"/>
              <w:bottom w:w="0" w:type="dxa"/>
              <w:right w:w="58" w:type="dxa"/>
            </w:tcMar>
            <w:hideMark/>
          </w:tcPr>
          <w:p w:rsidR="005E1CEA" w:rsidRPr="005E1CEA" w:rsidRDefault="005E1CEA" w:rsidP="005E1CEA">
            <w:pPr>
              <w:spacing w:after="0" w:line="240" w:lineRule="auto"/>
              <w:jc w:val="right"/>
              <w:rPr>
                <w:rFonts w:ascii="Times New Roman" w:eastAsia="Times New Roman" w:hAnsi="Times New Roman" w:cs="Times New Roman"/>
                <w:sz w:val="24"/>
                <w:szCs w:val="24"/>
                <w:lang w:eastAsia="pl-PL"/>
              </w:rPr>
            </w:pPr>
          </w:p>
        </w:tc>
      </w:tr>
    </w:tbl>
    <w:p w:rsidR="007673BD" w:rsidRDefault="007673BD"/>
    <w:sectPr w:rsidR="007673BD" w:rsidSect="00767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compat>
    <w:compatSetting w:name="compatibilityMode" w:uri="http://schemas.microsoft.com/office/word" w:val="12"/>
  </w:compat>
  <w:rsids>
    <w:rsidRoot w:val="005E1CEA"/>
    <w:rsid w:val="005E1CEA"/>
    <w:rsid w:val="007673BD"/>
    <w:rsid w:val="00EE1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239D"/>
  <w15:docId w15:val="{77DC3B86-D14F-4427-A1F9-9C8C0103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673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E1C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E1CEA"/>
    <w:rPr>
      <w:color w:val="0000FF"/>
      <w:u w:val="single"/>
    </w:rPr>
  </w:style>
  <w:style w:type="paragraph" w:styleId="Tekstdymka">
    <w:name w:val="Balloon Text"/>
    <w:basedOn w:val="Normalny"/>
    <w:link w:val="TekstdymkaZnak"/>
    <w:uiPriority w:val="99"/>
    <w:semiHidden/>
    <w:unhideWhenUsed/>
    <w:rsid w:val="005E1C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1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40842">
      <w:bodyDiv w:val="1"/>
      <w:marLeft w:val="0"/>
      <w:marRight w:val="0"/>
      <w:marTop w:val="0"/>
      <w:marBottom w:val="0"/>
      <w:divBdr>
        <w:top w:val="none" w:sz="0" w:space="0" w:color="auto"/>
        <w:left w:val="none" w:sz="0" w:space="0" w:color="auto"/>
        <w:bottom w:val="none" w:sz="0" w:space="0" w:color="auto"/>
        <w:right w:val="none" w:sz="0" w:space="0" w:color="auto"/>
      </w:divBdr>
      <w:divsChild>
        <w:div w:id="117918961">
          <w:marLeft w:val="0"/>
          <w:marRight w:val="0"/>
          <w:marTop w:val="0"/>
          <w:marBottom w:val="0"/>
          <w:divBdr>
            <w:top w:val="none" w:sz="0" w:space="0" w:color="auto"/>
            <w:left w:val="none" w:sz="0" w:space="0" w:color="auto"/>
            <w:bottom w:val="none" w:sz="0" w:space="0" w:color="auto"/>
            <w:right w:val="none" w:sz="0" w:space="0" w:color="auto"/>
          </w:divBdr>
          <w:divsChild>
            <w:div w:id="1831866382">
              <w:marLeft w:val="0"/>
              <w:marRight w:val="0"/>
              <w:marTop w:val="0"/>
              <w:marBottom w:val="0"/>
              <w:divBdr>
                <w:top w:val="none" w:sz="0" w:space="0" w:color="auto"/>
                <w:left w:val="none" w:sz="0" w:space="0" w:color="auto"/>
                <w:bottom w:val="none" w:sz="0" w:space="0" w:color="auto"/>
                <w:right w:val="none" w:sz="0" w:space="0" w:color="auto"/>
              </w:divBdr>
              <w:divsChild>
                <w:div w:id="728309675">
                  <w:marLeft w:val="0"/>
                  <w:marRight w:val="0"/>
                  <w:marTop w:val="0"/>
                  <w:marBottom w:val="0"/>
                  <w:divBdr>
                    <w:top w:val="none" w:sz="0" w:space="0" w:color="auto"/>
                    <w:left w:val="none" w:sz="0" w:space="0" w:color="auto"/>
                    <w:bottom w:val="none" w:sz="0" w:space="0" w:color="auto"/>
                    <w:right w:val="none" w:sz="0" w:space="0" w:color="auto"/>
                  </w:divBdr>
                  <w:divsChild>
                    <w:div w:id="949047388">
                      <w:marLeft w:val="0"/>
                      <w:marRight w:val="0"/>
                      <w:marTop w:val="0"/>
                      <w:marBottom w:val="0"/>
                      <w:divBdr>
                        <w:top w:val="none" w:sz="0" w:space="0" w:color="auto"/>
                        <w:left w:val="none" w:sz="0" w:space="0" w:color="auto"/>
                        <w:bottom w:val="none" w:sz="0" w:space="0" w:color="auto"/>
                        <w:right w:val="none" w:sz="0" w:space="0" w:color="auto"/>
                      </w:divBdr>
                    </w:div>
                    <w:div w:id="2043893720">
                      <w:marLeft w:val="0"/>
                      <w:marRight w:val="0"/>
                      <w:marTop w:val="0"/>
                      <w:marBottom w:val="0"/>
                      <w:divBdr>
                        <w:top w:val="none" w:sz="0" w:space="0" w:color="auto"/>
                        <w:left w:val="none" w:sz="0" w:space="0" w:color="auto"/>
                        <w:bottom w:val="none" w:sz="0" w:space="0" w:color="auto"/>
                        <w:right w:val="none" w:sz="0" w:space="0" w:color="auto"/>
                      </w:divBdr>
                    </w:div>
                    <w:div w:id="761486023">
                      <w:marLeft w:val="0"/>
                      <w:marRight w:val="0"/>
                      <w:marTop w:val="0"/>
                      <w:marBottom w:val="0"/>
                      <w:divBdr>
                        <w:top w:val="none" w:sz="0" w:space="0" w:color="auto"/>
                        <w:left w:val="none" w:sz="0" w:space="0" w:color="auto"/>
                        <w:bottom w:val="none" w:sz="0" w:space="0" w:color="auto"/>
                        <w:right w:val="none" w:sz="0" w:space="0" w:color="auto"/>
                      </w:divBdr>
                    </w:div>
                    <w:div w:id="1745104583">
                      <w:marLeft w:val="0"/>
                      <w:marRight w:val="0"/>
                      <w:marTop w:val="0"/>
                      <w:marBottom w:val="0"/>
                      <w:divBdr>
                        <w:top w:val="none" w:sz="0" w:space="0" w:color="auto"/>
                        <w:left w:val="none" w:sz="0" w:space="0" w:color="auto"/>
                        <w:bottom w:val="none" w:sz="0" w:space="0" w:color="auto"/>
                        <w:right w:val="none" w:sz="0" w:space="0" w:color="auto"/>
                      </w:divBdr>
                      <w:divsChild>
                        <w:div w:id="636879885">
                          <w:marLeft w:val="0"/>
                          <w:marRight w:val="0"/>
                          <w:marTop w:val="0"/>
                          <w:marBottom w:val="0"/>
                          <w:divBdr>
                            <w:top w:val="none" w:sz="0" w:space="0" w:color="auto"/>
                            <w:left w:val="none" w:sz="0" w:space="0" w:color="auto"/>
                            <w:bottom w:val="none" w:sz="0" w:space="0" w:color="auto"/>
                            <w:right w:val="none" w:sz="0" w:space="0" w:color="auto"/>
                          </w:divBdr>
                        </w:div>
                      </w:divsChild>
                    </w:div>
                    <w:div w:id="1680694533">
                      <w:marLeft w:val="0"/>
                      <w:marRight w:val="0"/>
                      <w:marTop w:val="0"/>
                      <w:marBottom w:val="0"/>
                      <w:divBdr>
                        <w:top w:val="none" w:sz="0" w:space="0" w:color="auto"/>
                        <w:left w:val="none" w:sz="0" w:space="0" w:color="auto"/>
                        <w:bottom w:val="none" w:sz="0" w:space="0" w:color="auto"/>
                        <w:right w:val="none" w:sz="0" w:space="0" w:color="auto"/>
                      </w:divBdr>
                      <w:divsChild>
                        <w:div w:id="634219897">
                          <w:marLeft w:val="0"/>
                          <w:marRight w:val="0"/>
                          <w:marTop w:val="0"/>
                          <w:marBottom w:val="0"/>
                          <w:divBdr>
                            <w:top w:val="none" w:sz="0" w:space="0" w:color="auto"/>
                            <w:left w:val="none" w:sz="0" w:space="0" w:color="auto"/>
                            <w:bottom w:val="none" w:sz="0" w:space="0" w:color="auto"/>
                            <w:right w:val="none" w:sz="0" w:space="0" w:color="auto"/>
                          </w:divBdr>
                        </w:div>
                      </w:divsChild>
                    </w:div>
                    <w:div w:id="1739328478">
                      <w:marLeft w:val="0"/>
                      <w:marRight w:val="0"/>
                      <w:marTop w:val="0"/>
                      <w:marBottom w:val="0"/>
                      <w:divBdr>
                        <w:top w:val="none" w:sz="0" w:space="0" w:color="auto"/>
                        <w:left w:val="none" w:sz="0" w:space="0" w:color="auto"/>
                        <w:bottom w:val="none" w:sz="0" w:space="0" w:color="auto"/>
                        <w:right w:val="none" w:sz="0" w:space="0" w:color="auto"/>
                      </w:divBdr>
                      <w:divsChild>
                        <w:div w:id="785543200">
                          <w:marLeft w:val="0"/>
                          <w:marRight w:val="0"/>
                          <w:marTop w:val="0"/>
                          <w:marBottom w:val="0"/>
                          <w:divBdr>
                            <w:top w:val="none" w:sz="0" w:space="0" w:color="auto"/>
                            <w:left w:val="none" w:sz="0" w:space="0" w:color="auto"/>
                            <w:bottom w:val="none" w:sz="0" w:space="0" w:color="auto"/>
                            <w:right w:val="none" w:sz="0" w:space="0" w:color="auto"/>
                          </w:divBdr>
                        </w:div>
                        <w:div w:id="574782685">
                          <w:marLeft w:val="0"/>
                          <w:marRight w:val="0"/>
                          <w:marTop w:val="0"/>
                          <w:marBottom w:val="0"/>
                          <w:divBdr>
                            <w:top w:val="none" w:sz="0" w:space="0" w:color="auto"/>
                            <w:left w:val="none" w:sz="0" w:space="0" w:color="auto"/>
                            <w:bottom w:val="none" w:sz="0" w:space="0" w:color="auto"/>
                            <w:right w:val="none" w:sz="0" w:space="0" w:color="auto"/>
                          </w:divBdr>
                        </w:div>
                        <w:div w:id="1355956891">
                          <w:marLeft w:val="0"/>
                          <w:marRight w:val="0"/>
                          <w:marTop w:val="0"/>
                          <w:marBottom w:val="0"/>
                          <w:divBdr>
                            <w:top w:val="none" w:sz="0" w:space="0" w:color="auto"/>
                            <w:left w:val="none" w:sz="0" w:space="0" w:color="auto"/>
                            <w:bottom w:val="none" w:sz="0" w:space="0" w:color="auto"/>
                            <w:right w:val="none" w:sz="0" w:space="0" w:color="auto"/>
                          </w:divBdr>
                        </w:div>
                        <w:div w:id="1592354566">
                          <w:marLeft w:val="0"/>
                          <w:marRight w:val="0"/>
                          <w:marTop w:val="0"/>
                          <w:marBottom w:val="0"/>
                          <w:divBdr>
                            <w:top w:val="none" w:sz="0" w:space="0" w:color="auto"/>
                            <w:left w:val="none" w:sz="0" w:space="0" w:color="auto"/>
                            <w:bottom w:val="none" w:sz="0" w:space="0" w:color="auto"/>
                            <w:right w:val="none" w:sz="0" w:space="0" w:color="auto"/>
                          </w:divBdr>
                        </w:div>
                      </w:divsChild>
                    </w:div>
                    <w:div w:id="237861092">
                      <w:marLeft w:val="0"/>
                      <w:marRight w:val="0"/>
                      <w:marTop w:val="0"/>
                      <w:marBottom w:val="0"/>
                      <w:divBdr>
                        <w:top w:val="none" w:sz="0" w:space="0" w:color="auto"/>
                        <w:left w:val="none" w:sz="0" w:space="0" w:color="auto"/>
                        <w:bottom w:val="none" w:sz="0" w:space="0" w:color="auto"/>
                        <w:right w:val="none" w:sz="0" w:space="0" w:color="auto"/>
                      </w:divBdr>
                      <w:divsChild>
                        <w:div w:id="1508327054">
                          <w:marLeft w:val="0"/>
                          <w:marRight w:val="0"/>
                          <w:marTop w:val="0"/>
                          <w:marBottom w:val="0"/>
                          <w:divBdr>
                            <w:top w:val="none" w:sz="0" w:space="0" w:color="auto"/>
                            <w:left w:val="none" w:sz="0" w:space="0" w:color="auto"/>
                            <w:bottom w:val="none" w:sz="0" w:space="0" w:color="auto"/>
                            <w:right w:val="none" w:sz="0" w:space="0" w:color="auto"/>
                          </w:divBdr>
                        </w:div>
                        <w:div w:id="1481460180">
                          <w:marLeft w:val="0"/>
                          <w:marRight w:val="0"/>
                          <w:marTop w:val="0"/>
                          <w:marBottom w:val="0"/>
                          <w:divBdr>
                            <w:top w:val="none" w:sz="0" w:space="0" w:color="auto"/>
                            <w:left w:val="none" w:sz="0" w:space="0" w:color="auto"/>
                            <w:bottom w:val="none" w:sz="0" w:space="0" w:color="auto"/>
                            <w:right w:val="none" w:sz="0" w:space="0" w:color="auto"/>
                          </w:divBdr>
                        </w:div>
                        <w:div w:id="1749889564">
                          <w:marLeft w:val="0"/>
                          <w:marRight w:val="0"/>
                          <w:marTop w:val="0"/>
                          <w:marBottom w:val="0"/>
                          <w:divBdr>
                            <w:top w:val="none" w:sz="0" w:space="0" w:color="auto"/>
                            <w:left w:val="none" w:sz="0" w:space="0" w:color="auto"/>
                            <w:bottom w:val="none" w:sz="0" w:space="0" w:color="auto"/>
                            <w:right w:val="none" w:sz="0" w:space="0" w:color="auto"/>
                          </w:divBdr>
                        </w:div>
                        <w:div w:id="1681934832">
                          <w:marLeft w:val="0"/>
                          <w:marRight w:val="0"/>
                          <w:marTop w:val="0"/>
                          <w:marBottom w:val="0"/>
                          <w:divBdr>
                            <w:top w:val="none" w:sz="0" w:space="0" w:color="auto"/>
                            <w:left w:val="none" w:sz="0" w:space="0" w:color="auto"/>
                            <w:bottom w:val="none" w:sz="0" w:space="0" w:color="auto"/>
                            <w:right w:val="none" w:sz="0" w:space="0" w:color="auto"/>
                          </w:divBdr>
                        </w:div>
                        <w:div w:id="135073827">
                          <w:marLeft w:val="0"/>
                          <w:marRight w:val="0"/>
                          <w:marTop w:val="0"/>
                          <w:marBottom w:val="0"/>
                          <w:divBdr>
                            <w:top w:val="none" w:sz="0" w:space="0" w:color="auto"/>
                            <w:left w:val="none" w:sz="0" w:space="0" w:color="auto"/>
                            <w:bottom w:val="none" w:sz="0" w:space="0" w:color="auto"/>
                            <w:right w:val="none" w:sz="0" w:space="0" w:color="auto"/>
                          </w:divBdr>
                        </w:div>
                        <w:div w:id="521481707">
                          <w:marLeft w:val="0"/>
                          <w:marRight w:val="0"/>
                          <w:marTop w:val="0"/>
                          <w:marBottom w:val="0"/>
                          <w:divBdr>
                            <w:top w:val="none" w:sz="0" w:space="0" w:color="auto"/>
                            <w:left w:val="none" w:sz="0" w:space="0" w:color="auto"/>
                            <w:bottom w:val="none" w:sz="0" w:space="0" w:color="auto"/>
                            <w:right w:val="none" w:sz="0" w:space="0" w:color="auto"/>
                          </w:divBdr>
                        </w:div>
                        <w:div w:id="525600405">
                          <w:marLeft w:val="0"/>
                          <w:marRight w:val="0"/>
                          <w:marTop w:val="0"/>
                          <w:marBottom w:val="0"/>
                          <w:divBdr>
                            <w:top w:val="none" w:sz="0" w:space="0" w:color="auto"/>
                            <w:left w:val="none" w:sz="0" w:space="0" w:color="auto"/>
                            <w:bottom w:val="none" w:sz="0" w:space="0" w:color="auto"/>
                            <w:right w:val="none" w:sz="0" w:space="0" w:color="auto"/>
                          </w:divBdr>
                        </w:div>
                      </w:divsChild>
                    </w:div>
                    <w:div w:id="1847405805">
                      <w:marLeft w:val="0"/>
                      <w:marRight w:val="0"/>
                      <w:marTop w:val="0"/>
                      <w:marBottom w:val="0"/>
                      <w:divBdr>
                        <w:top w:val="none" w:sz="0" w:space="0" w:color="auto"/>
                        <w:left w:val="none" w:sz="0" w:space="0" w:color="auto"/>
                        <w:bottom w:val="none" w:sz="0" w:space="0" w:color="auto"/>
                        <w:right w:val="none" w:sz="0" w:space="0" w:color="auto"/>
                      </w:divBdr>
                      <w:divsChild>
                        <w:div w:id="1966736022">
                          <w:marLeft w:val="0"/>
                          <w:marRight w:val="0"/>
                          <w:marTop w:val="0"/>
                          <w:marBottom w:val="0"/>
                          <w:divBdr>
                            <w:top w:val="none" w:sz="0" w:space="0" w:color="auto"/>
                            <w:left w:val="none" w:sz="0" w:space="0" w:color="auto"/>
                            <w:bottom w:val="none" w:sz="0" w:space="0" w:color="auto"/>
                            <w:right w:val="none" w:sz="0" w:space="0" w:color="auto"/>
                          </w:divBdr>
                        </w:div>
                        <w:div w:id="1050691661">
                          <w:marLeft w:val="0"/>
                          <w:marRight w:val="0"/>
                          <w:marTop w:val="0"/>
                          <w:marBottom w:val="0"/>
                          <w:divBdr>
                            <w:top w:val="none" w:sz="0" w:space="0" w:color="auto"/>
                            <w:left w:val="none" w:sz="0" w:space="0" w:color="auto"/>
                            <w:bottom w:val="none" w:sz="0" w:space="0" w:color="auto"/>
                            <w:right w:val="none" w:sz="0" w:space="0" w:color="auto"/>
                          </w:divBdr>
                        </w:div>
                        <w:div w:id="1207523170">
                          <w:marLeft w:val="0"/>
                          <w:marRight w:val="0"/>
                          <w:marTop w:val="0"/>
                          <w:marBottom w:val="0"/>
                          <w:divBdr>
                            <w:top w:val="none" w:sz="0" w:space="0" w:color="auto"/>
                            <w:left w:val="none" w:sz="0" w:space="0" w:color="auto"/>
                            <w:bottom w:val="none" w:sz="0" w:space="0" w:color="auto"/>
                            <w:right w:val="none" w:sz="0" w:space="0" w:color="auto"/>
                          </w:divBdr>
                        </w:div>
                      </w:divsChild>
                    </w:div>
                    <w:div w:id="1691100096">
                      <w:marLeft w:val="0"/>
                      <w:marRight w:val="0"/>
                      <w:marTop w:val="0"/>
                      <w:marBottom w:val="0"/>
                      <w:divBdr>
                        <w:top w:val="none" w:sz="0" w:space="0" w:color="auto"/>
                        <w:left w:val="none" w:sz="0" w:space="0" w:color="auto"/>
                        <w:bottom w:val="none" w:sz="0" w:space="0" w:color="auto"/>
                        <w:right w:val="none" w:sz="0" w:space="0" w:color="auto"/>
                      </w:divBdr>
                      <w:divsChild>
                        <w:div w:id="585654986">
                          <w:marLeft w:val="0"/>
                          <w:marRight w:val="0"/>
                          <w:marTop w:val="0"/>
                          <w:marBottom w:val="0"/>
                          <w:divBdr>
                            <w:top w:val="none" w:sz="0" w:space="0" w:color="auto"/>
                            <w:left w:val="none" w:sz="0" w:space="0" w:color="auto"/>
                            <w:bottom w:val="none" w:sz="0" w:space="0" w:color="auto"/>
                            <w:right w:val="none" w:sz="0" w:space="0" w:color="auto"/>
                          </w:divBdr>
                        </w:div>
                        <w:div w:id="338391285">
                          <w:marLeft w:val="0"/>
                          <w:marRight w:val="0"/>
                          <w:marTop w:val="0"/>
                          <w:marBottom w:val="0"/>
                          <w:divBdr>
                            <w:top w:val="none" w:sz="0" w:space="0" w:color="auto"/>
                            <w:left w:val="none" w:sz="0" w:space="0" w:color="auto"/>
                            <w:bottom w:val="none" w:sz="0" w:space="0" w:color="auto"/>
                            <w:right w:val="none" w:sz="0" w:space="0" w:color="auto"/>
                          </w:divBdr>
                        </w:div>
                        <w:div w:id="551311707">
                          <w:marLeft w:val="0"/>
                          <w:marRight w:val="0"/>
                          <w:marTop w:val="0"/>
                          <w:marBottom w:val="0"/>
                          <w:divBdr>
                            <w:top w:val="none" w:sz="0" w:space="0" w:color="auto"/>
                            <w:left w:val="none" w:sz="0" w:space="0" w:color="auto"/>
                            <w:bottom w:val="none" w:sz="0" w:space="0" w:color="auto"/>
                            <w:right w:val="none" w:sz="0" w:space="0" w:color="auto"/>
                          </w:divBdr>
                        </w:div>
                        <w:div w:id="280190553">
                          <w:marLeft w:val="0"/>
                          <w:marRight w:val="0"/>
                          <w:marTop w:val="0"/>
                          <w:marBottom w:val="0"/>
                          <w:divBdr>
                            <w:top w:val="none" w:sz="0" w:space="0" w:color="auto"/>
                            <w:left w:val="none" w:sz="0" w:space="0" w:color="auto"/>
                            <w:bottom w:val="none" w:sz="0" w:space="0" w:color="auto"/>
                            <w:right w:val="none" w:sz="0" w:space="0" w:color="auto"/>
                          </w:divBdr>
                        </w:div>
                        <w:div w:id="698047180">
                          <w:marLeft w:val="0"/>
                          <w:marRight w:val="0"/>
                          <w:marTop w:val="0"/>
                          <w:marBottom w:val="0"/>
                          <w:divBdr>
                            <w:top w:val="none" w:sz="0" w:space="0" w:color="auto"/>
                            <w:left w:val="none" w:sz="0" w:space="0" w:color="auto"/>
                            <w:bottom w:val="none" w:sz="0" w:space="0" w:color="auto"/>
                            <w:right w:val="none" w:sz="0" w:space="0" w:color="auto"/>
                          </w:divBdr>
                        </w:div>
                        <w:div w:id="1924873603">
                          <w:marLeft w:val="0"/>
                          <w:marRight w:val="0"/>
                          <w:marTop w:val="0"/>
                          <w:marBottom w:val="0"/>
                          <w:divBdr>
                            <w:top w:val="none" w:sz="0" w:space="0" w:color="auto"/>
                            <w:left w:val="none" w:sz="0" w:space="0" w:color="auto"/>
                            <w:bottom w:val="none" w:sz="0" w:space="0" w:color="auto"/>
                            <w:right w:val="none" w:sz="0" w:space="0" w:color="auto"/>
                          </w:divBdr>
                        </w:div>
                      </w:divsChild>
                    </w:div>
                    <w:div w:id="224218906">
                      <w:marLeft w:val="0"/>
                      <w:marRight w:val="0"/>
                      <w:marTop w:val="0"/>
                      <w:marBottom w:val="0"/>
                      <w:divBdr>
                        <w:top w:val="none" w:sz="0" w:space="0" w:color="auto"/>
                        <w:left w:val="none" w:sz="0" w:space="0" w:color="auto"/>
                        <w:bottom w:val="none" w:sz="0" w:space="0" w:color="auto"/>
                        <w:right w:val="none" w:sz="0" w:space="0" w:color="auto"/>
                      </w:divBdr>
                      <w:divsChild>
                        <w:div w:id="2142377525">
                          <w:marLeft w:val="0"/>
                          <w:marRight w:val="0"/>
                          <w:marTop w:val="0"/>
                          <w:marBottom w:val="0"/>
                          <w:divBdr>
                            <w:top w:val="none" w:sz="0" w:space="0" w:color="auto"/>
                            <w:left w:val="none" w:sz="0" w:space="0" w:color="auto"/>
                            <w:bottom w:val="none" w:sz="0" w:space="0" w:color="auto"/>
                            <w:right w:val="none" w:sz="0" w:space="0" w:color="auto"/>
                          </w:divBdr>
                        </w:div>
                        <w:div w:id="187834496">
                          <w:marLeft w:val="0"/>
                          <w:marRight w:val="0"/>
                          <w:marTop w:val="0"/>
                          <w:marBottom w:val="0"/>
                          <w:divBdr>
                            <w:top w:val="none" w:sz="0" w:space="0" w:color="auto"/>
                            <w:left w:val="none" w:sz="0" w:space="0" w:color="auto"/>
                            <w:bottom w:val="none" w:sz="0" w:space="0" w:color="auto"/>
                            <w:right w:val="none" w:sz="0" w:space="0" w:color="auto"/>
                          </w:divBdr>
                        </w:div>
                        <w:div w:id="1586257488">
                          <w:marLeft w:val="0"/>
                          <w:marRight w:val="0"/>
                          <w:marTop w:val="0"/>
                          <w:marBottom w:val="0"/>
                          <w:divBdr>
                            <w:top w:val="none" w:sz="0" w:space="0" w:color="auto"/>
                            <w:left w:val="none" w:sz="0" w:space="0" w:color="auto"/>
                            <w:bottom w:val="none" w:sz="0" w:space="0" w:color="auto"/>
                            <w:right w:val="none" w:sz="0" w:space="0" w:color="auto"/>
                          </w:divBdr>
                        </w:div>
                        <w:div w:id="1005940934">
                          <w:marLeft w:val="0"/>
                          <w:marRight w:val="0"/>
                          <w:marTop w:val="0"/>
                          <w:marBottom w:val="0"/>
                          <w:divBdr>
                            <w:top w:val="none" w:sz="0" w:space="0" w:color="auto"/>
                            <w:left w:val="none" w:sz="0" w:space="0" w:color="auto"/>
                            <w:bottom w:val="none" w:sz="0" w:space="0" w:color="auto"/>
                            <w:right w:val="none" w:sz="0" w:space="0" w:color="auto"/>
                          </w:divBdr>
                        </w:div>
                        <w:div w:id="309021308">
                          <w:marLeft w:val="0"/>
                          <w:marRight w:val="0"/>
                          <w:marTop w:val="0"/>
                          <w:marBottom w:val="0"/>
                          <w:divBdr>
                            <w:top w:val="none" w:sz="0" w:space="0" w:color="auto"/>
                            <w:left w:val="none" w:sz="0" w:space="0" w:color="auto"/>
                            <w:bottom w:val="none" w:sz="0" w:space="0" w:color="auto"/>
                            <w:right w:val="none" w:sz="0" w:space="0" w:color="auto"/>
                          </w:divBdr>
                        </w:div>
                        <w:div w:id="423959729">
                          <w:marLeft w:val="0"/>
                          <w:marRight w:val="0"/>
                          <w:marTop w:val="0"/>
                          <w:marBottom w:val="0"/>
                          <w:divBdr>
                            <w:top w:val="none" w:sz="0" w:space="0" w:color="auto"/>
                            <w:left w:val="none" w:sz="0" w:space="0" w:color="auto"/>
                            <w:bottom w:val="none" w:sz="0" w:space="0" w:color="auto"/>
                            <w:right w:val="none" w:sz="0" w:space="0" w:color="auto"/>
                          </w:divBdr>
                        </w:div>
                        <w:div w:id="1355499551">
                          <w:marLeft w:val="0"/>
                          <w:marRight w:val="0"/>
                          <w:marTop w:val="0"/>
                          <w:marBottom w:val="0"/>
                          <w:divBdr>
                            <w:top w:val="none" w:sz="0" w:space="0" w:color="auto"/>
                            <w:left w:val="none" w:sz="0" w:space="0" w:color="auto"/>
                            <w:bottom w:val="none" w:sz="0" w:space="0" w:color="auto"/>
                            <w:right w:val="none" w:sz="0" w:space="0" w:color="auto"/>
                          </w:divBdr>
                        </w:div>
                        <w:div w:id="1696535152">
                          <w:marLeft w:val="0"/>
                          <w:marRight w:val="0"/>
                          <w:marTop w:val="0"/>
                          <w:marBottom w:val="0"/>
                          <w:divBdr>
                            <w:top w:val="none" w:sz="0" w:space="0" w:color="auto"/>
                            <w:left w:val="none" w:sz="0" w:space="0" w:color="auto"/>
                            <w:bottom w:val="none" w:sz="0" w:space="0" w:color="auto"/>
                            <w:right w:val="none" w:sz="0" w:space="0" w:color="auto"/>
                          </w:divBdr>
                        </w:div>
                        <w:div w:id="19284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trowite.samorzad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4818</Words>
  <Characters>28911</Characters>
  <Application>Microsoft Office Word</Application>
  <DocSecurity>0</DocSecurity>
  <Lines>240</Lines>
  <Paragraphs>67</Paragraphs>
  <ScaleCrop>false</ScaleCrop>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Ziemowit Adamczyk</cp:lastModifiedBy>
  <cp:revision>2</cp:revision>
  <dcterms:created xsi:type="dcterms:W3CDTF">2017-04-04T10:51:00Z</dcterms:created>
  <dcterms:modified xsi:type="dcterms:W3CDTF">2017-04-04T12:12:00Z</dcterms:modified>
</cp:coreProperties>
</file>