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8 </w:t>
      </w:r>
      <w:r w:rsidRPr="00AA58DB">
        <w:rPr>
          <w:b w:val="0"/>
          <w:sz w:val="16"/>
          <w:szCs w:val="16"/>
        </w:rPr>
        <w:t>do SIWZ</w:t>
      </w:r>
      <w:bookmarkEnd w:id="0"/>
    </w:p>
    <w:p w:rsidR="0055762B" w:rsidRDefault="0055762B" w:rsidP="0055762B">
      <w:pPr>
        <w:autoSpaceDE w:val="0"/>
        <w:spacing w:line="276" w:lineRule="auto"/>
        <w:rPr>
          <w:iCs/>
        </w:rPr>
      </w:pPr>
      <w:r>
        <w:rPr>
          <w:iCs/>
        </w:rPr>
        <w:t>…………………………</w:t>
      </w:r>
    </w:p>
    <w:p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sz w:val="20"/>
          <w:szCs w:val="20"/>
        </w:rPr>
      </w:pPr>
    </w:p>
    <w:p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rsidR="0055762B" w:rsidRPr="002A34E6" w:rsidRDefault="0055762B" w:rsidP="0055762B">
      <w:pPr>
        <w:pStyle w:val="Tekstpodstawowy1"/>
        <w:shd w:val="clear" w:color="auto" w:fill="auto"/>
        <w:spacing w:before="0" w:after="0" w:line="276" w:lineRule="auto"/>
        <w:jc w:val="center"/>
        <w:rPr>
          <w:sz w:val="20"/>
          <w:szCs w:val="20"/>
        </w:rPr>
      </w:pPr>
    </w:p>
    <w:p w:rsidR="00651B84" w:rsidRDefault="0055762B" w:rsidP="008C71CC">
      <w:pPr>
        <w:tabs>
          <w:tab w:val="left" w:pos="572"/>
        </w:tabs>
        <w:spacing w:line="276" w:lineRule="auto"/>
        <w:ind w:left="288" w:hanging="277"/>
        <w:jc w:val="center"/>
      </w:pPr>
      <w:r w:rsidRPr="00E64BB6">
        <w:rPr>
          <w:bCs/>
        </w:rPr>
        <w:t>składane</w:t>
      </w:r>
      <w:r w:rsidRPr="00E64BB6">
        <w:rPr>
          <w:b/>
          <w:bCs/>
        </w:rPr>
        <w:t xml:space="preserve"> </w:t>
      </w:r>
      <w:r w:rsidRPr="00E64BB6">
        <w:t>w postępowaniu o udzielenie zamówien</w:t>
      </w:r>
      <w:r w:rsidR="008C71CC">
        <w:t xml:space="preserve">ia </w:t>
      </w:r>
    </w:p>
    <w:p w:rsidR="00651B84" w:rsidRDefault="00651B84" w:rsidP="008C71CC">
      <w:pPr>
        <w:tabs>
          <w:tab w:val="left" w:pos="572"/>
        </w:tabs>
        <w:spacing w:line="276" w:lineRule="auto"/>
        <w:ind w:left="288" w:hanging="277"/>
        <w:jc w:val="center"/>
        <w:rPr>
          <w:b/>
          <w:i/>
          <w:sz w:val="22"/>
          <w:szCs w:val="22"/>
        </w:rPr>
      </w:pPr>
      <w:r w:rsidRPr="00006B7E">
        <w:rPr>
          <w:color w:val="984806" w:themeColor="accent6" w:themeShade="80"/>
        </w:rPr>
        <w:t>Przebudowa budynku mieszczącego się przy ul. Armii Krajowej w Giewartowie na Dzienny Dom „Senior +”</w:t>
      </w:r>
      <w:r w:rsidR="0055762B">
        <w:rPr>
          <w:b/>
          <w:i/>
          <w:sz w:val="22"/>
          <w:szCs w:val="22"/>
        </w:rPr>
        <w:t xml:space="preserve"> </w:t>
      </w:r>
    </w:p>
    <w:p w:rsidR="0055762B" w:rsidRPr="008C71CC" w:rsidRDefault="0055762B" w:rsidP="008C71CC">
      <w:pPr>
        <w:tabs>
          <w:tab w:val="left" w:pos="572"/>
        </w:tabs>
        <w:spacing w:line="276" w:lineRule="auto"/>
        <w:ind w:left="288" w:hanging="277"/>
        <w:jc w:val="center"/>
      </w:pPr>
      <w:r>
        <w:rPr>
          <w:b/>
          <w:i/>
          <w:sz w:val="22"/>
          <w:szCs w:val="22"/>
        </w:rPr>
        <w:t>– nr referencyjny OO.GK.271.</w:t>
      </w:r>
      <w:r w:rsidR="008C71CC">
        <w:rPr>
          <w:b/>
          <w:i/>
          <w:sz w:val="22"/>
          <w:szCs w:val="22"/>
        </w:rPr>
        <w:t>16</w:t>
      </w:r>
      <w:r>
        <w:rPr>
          <w:b/>
          <w:i/>
          <w:sz w:val="22"/>
          <w:szCs w:val="22"/>
        </w:rPr>
        <w:t>.2019.PN</w:t>
      </w:r>
    </w:p>
    <w:p w:rsidR="0055762B" w:rsidRDefault="0055762B" w:rsidP="0055762B">
      <w:pPr>
        <w:autoSpaceDE w:val="0"/>
        <w:spacing w:line="360" w:lineRule="auto"/>
        <w:jc w:val="both"/>
        <w:rPr>
          <w:b/>
        </w:rPr>
      </w:pPr>
    </w:p>
    <w:p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rsidR="0055762B" w:rsidRPr="00C22688" w:rsidRDefault="0055762B" w:rsidP="0055762B">
      <w:pPr>
        <w:pStyle w:val="Bodytext20"/>
        <w:shd w:val="clear" w:color="auto" w:fill="auto"/>
        <w:tabs>
          <w:tab w:val="left" w:pos="5431"/>
        </w:tabs>
        <w:spacing w:before="0" w:after="4" w:line="360" w:lineRule="auto"/>
        <w:rPr>
          <w:sz w:val="22"/>
          <w:szCs w:val="22"/>
        </w:rPr>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ind w:left="20" w:firstLine="400"/>
      </w:pPr>
    </w:p>
    <w:p w:rsidR="0055762B" w:rsidRDefault="0055762B" w:rsidP="0055762B">
      <w:r>
        <w:t>…………………………….</w:t>
      </w:r>
      <w:r>
        <w:tab/>
      </w:r>
      <w:r>
        <w:tab/>
      </w:r>
      <w:r>
        <w:tab/>
      </w:r>
      <w:r>
        <w:tab/>
        <w:t xml:space="preserve">     …………………………….</w:t>
      </w:r>
    </w:p>
    <w:p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5762B" w:rsidRDefault="0055762B" w:rsidP="0055762B">
      <w:pPr>
        <w:pStyle w:val="Bodytext20"/>
        <w:shd w:val="clear" w:color="auto" w:fill="auto"/>
        <w:tabs>
          <w:tab w:val="left" w:pos="164"/>
        </w:tabs>
        <w:spacing w:before="0" w:after="0" w:line="200" w:lineRule="exact"/>
        <w:rPr>
          <w:sz w:val="16"/>
          <w:szCs w:val="16"/>
        </w:rPr>
      </w:pPr>
    </w:p>
    <w:p w:rsidR="0065422A" w:rsidRDefault="0065422A" w:rsidP="0065422A">
      <w:pPr>
        <w:tabs>
          <w:tab w:val="left" w:pos="572"/>
        </w:tabs>
        <w:ind w:left="288" w:hanging="277"/>
        <w:jc w:val="center"/>
        <w:rPr>
          <w:b/>
          <w:i/>
        </w:rPr>
      </w:pPr>
      <w:bookmarkStart w:id="1" w:name="_Hlk536443172"/>
    </w:p>
    <w:p w:rsidR="00703E82" w:rsidRPr="0065422A" w:rsidRDefault="00703E82" w:rsidP="0065422A">
      <w:bookmarkStart w:id="2" w:name="_GoBack"/>
      <w:bookmarkEnd w:id="1"/>
      <w:bookmarkEnd w:id="2"/>
    </w:p>
    <w:sectPr w:rsidR="00703E82" w:rsidRPr="0065422A"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E38" w:rsidRDefault="004E4E38">
      <w:r>
        <w:separator/>
      </w:r>
    </w:p>
  </w:endnote>
  <w:endnote w:type="continuationSeparator" w:id="0">
    <w:p w:rsidR="004E4E38" w:rsidRDefault="004E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B4" w:rsidRDefault="005F34B4" w:rsidP="005F34B4">
    <w:pPr>
      <w:pStyle w:val="Stopka"/>
      <w:jc w:val="center"/>
    </w:pPr>
    <w:r>
      <w:rPr>
        <w:noProof/>
      </w:rPr>
      <w:drawing>
        <wp:inline distT="0" distB="0" distL="0" distR="0" wp14:anchorId="035C83DF" wp14:editId="0F3BB4AB">
          <wp:extent cx="2133600" cy="5975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E38" w:rsidRDefault="004E4E38">
      <w:r>
        <w:separator/>
      </w:r>
    </w:p>
  </w:footnote>
  <w:footnote w:type="continuationSeparator" w:id="0">
    <w:p w:rsidR="004E4E38" w:rsidRDefault="004E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651B84"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4E38"/>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34B4"/>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B84"/>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44C"/>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1CC"/>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1FDA"/>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0FCD1"/>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3B577-3988-4867-ADAD-26C57158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676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6</cp:revision>
  <cp:lastPrinted>2019-05-02T12:45:00Z</cp:lastPrinted>
  <dcterms:created xsi:type="dcterms:W3CDTF">2019-06-10T13:20:00Z</dcterms:created>
  <dcterms:modified xsi:type="dcterms:W3CDTF">2019-10-16T06:41:00Z</dcterms:modified>
</cp:coreProperties>
</file>